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EAE" w:rsidRDefault="008D2D02" w:rsidP="00954025">
      <w:pPr>
        <w:pStyle w:val="NormaleWeb"/>
        <w:shd w:val="clear" w:color="auto" w:fill="FFFFFF"/>
        <w:spacing w:before="0" w:beforeAutospacing="0" w:after="0" w:afterAutospacing="0"/>
        <w:jc w:val="center"/>
        <w:textAlignment w:val="baseline"/>
        <w:rPr>
          <w:rFonts w:ascii="Calibri" w:hAnsi="Calibri"/>
          <w:b/>
        </w:rPr>
      </w:pPr>
      <w:r>
        <w:rPr>
          <w:rFonts w:ascii="Calibri" w:hAnsi="Calibri"/>
          <w:b/>
          <w:noProof/>
        </w:rPr>
        <w:drawing>
          <wp:inline distT="0" distB="0" distL="0" distR="0">
            <wp:extent cx="1338943" cy="74612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OdB (002).png"/>
                    <pic:cNvPicPr/>
                  </pic:nvPicPr>
                  <pic:blipFill rotWithShape="1">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8762" t="25611" r="19304" b="25577"/>
                    <a:stretch/>
                  </pic:blipFill>
                  <pic:spPr bwMode="auto">
                    <a:xfrm>
                      <a:off x="0" y="0"/>
                      <a:ext cx="1356269" cy="755780"/>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372EAE" w:rsidRDefault="00372EAE" w:rsidP="00C20C9C">
      <w:pPr>
        <w:pStyle w:val="NormaleWeb"/>
        <w:shd w:val="clear" w:color="auto" w:fill="FFFFFF"/>
        <w:spacing w:before="0" w:beforeAutospacing="0" w:after="0" w:afterAutospacing="0"/>
        <w:jc w:val="center"/>
        <w:textAlignment w:val="baseline"/>
        <w:rPr>
          <w:rFonts w:ascii="Calibri" w:hAnsi="Calibri"/>
          <w:b/>
        </w:rPr>
      </w:pPr>
    </w:p>
    <w:p w:rsidR="00954025" w:rsidRDefault="00954025" w:rsidP="00954025">
      <w:pPr>
        <w:pStyle w:val="NormaleWeb"/>
        <w:shd w:val="clear" w:color="auto" w:fill="FFFFFF"/>
        <w:spacing w:before="0" w:beforeAutospacing="0" w:after="0" w:afterAutospacing="0"/>
        <w:textAlignment w:val="baseline"/>
        <w:rPr>
          <w:rFonts w:ascii="Calibri" w:hAnsi="Calibri"/>
          <w:b/>
        </w:rPr>
      </w:pPr>
    </w:p>
    <w:p w:rsidR="006E421C" w:rsidRDefault="006E421C" w:rsidP="00954025">
      <w:pPr>
        <w:pStyle w:val="NormaleWeb"/>
        <w:shd w:val="clear" w:color="auto" w:fill="FFFFFF"/>
        <w:spacing w:before="0" w:beforeAutospacing="0" w:after="0" w:afterAutospacing="0"/>
        <w:jc w:val="center"/>
        <w:textAlignment w:val="baseline"/>
        <w:rPr>
          <w:rFonts w:ascii="Calibri" w:hAnsi="Calibri"/>
          <w:b/>
        </w:rPr>
      </w:pPr>
      <w:r w:rsidRPr="00BB773F">
        <w:rPr>
          <w:rFonts w:ascii="Calibri" w:hAnsi="Calibri"/>
          <w:b/>
        </w:rPr>
        <w:t xml:space="preserve">FERPI: </w:t>
      </w:r>
      <w:r w:rsidR="005A06E3">
        <w:rPr>
          <w:rFonts w:ascii="Calibri" w:hAnsi="Calibri"/>
          <w:b/>
        </w:rPr>
        <w:t>proclamati</w:t>
      </w:r>
      <w:r w:rsidR="00C20C9C" w:rsidRPr="00BB773F">
        <w:rPr>
          <w:rFonts w:ascii="Calibri" w:hAnsi="Calibri"/>
          <w:b/>
        </w:rPr>
        <w:t xml:space="preserve"> i vincitori della 54</w:t>
      </w:r>
      <w:r w:rsidR="002B7E82">
        <w:rPr>
          <w:rFonts w:ascii="Calibri" w:hAnsi="Calibri"/>
          <w:b/>
          <w:vertAlign w:val="superscript"/>
        </w:rPr>
        <w:t>a</w:t>
      </w:r>
      <w:r w:rsidR="00C20C9C" w:rsidRPr="00BB773F">
        <w:rPr>
          <w:rFonts w:ascii="Calibri" w:hAnsi="Calibri"/>
          <w:b/>
        </w:rPr>
        <w:t xml:space="preserve"> edizione dell’Oscar di Bilancio</w:t>
      </w:r>
    </w:p>
    <w:p w:rsidR="005A06E3" w:rsidRDefault="005A06E3" w:rsidP="00C20C9C">
      <w:pPr>
        <w:pStyle w:val="NormaleWeb"/>
        <w:shd w:val="clear" w:color="auto" w:fill="FFFFFF"/>
        <w:spacing w:before="0" w:beforeAutospacing="0" w:after="0" w:afterAutospacing="0"/>
        <w:jc w:val="center"/>
        <w:textAlignment w:val="baseline"/>
        <w:rPr>
          <w:rFonts w:ascii="Calibri" w:hAnsi="Calibri"/>
          <w:b/>
        </w:rPr>
      </w:pPr>
    </w:p>
    <w:p w:rsidR="005A06E3" w:rsidRPr="0000051C" w:rsidRDefault="005A06E3" w:rsidP="0000051C">
      <w:pPr>
        <w:pStyle w:val="NormaleWeb"/>
        <w:shd w:val="clear" w:color="auto" w:fill="FFFFFF"/>
        <w:spacing w:before="0" w:beforeAutospacing="0" w:after="0" w:afterAutospacing="0"/>
        <w:jc w:val="center"/>
        <w:textAlignment w:val="baseline"/>
        <w:rPr>
          <w:rFonts w:ascii="Calibri" w:hAnsi="Calibri"/>
          <w:i/>
        </w:rPr>
      </w:pPr>
      <w:r w:rsidRPr="005A06E3">
        <w:rPr>
          <w:rFonts w:ascii="Calibri" w:hAnsi="Calibri"/>
          <w:i/>
        </w:rPr>
        <w:t>Durante l</w:t>
      </w:r>
      <w:r w:rsidR="0000051C">
        <w:rPr>
          <w:rFonts w:ascii="Calibri" w:hAnsi="Calibri"/>
          <w:i/>
        </w:rPr>
        <w:t>’evento</w:t>
      </w:r>
      <w:r w:rsidRPr="005A06E3">
        <w:rPr>
          <w:rFonts w:ascii="Calibri" w:hAnsi="Calibri"/>
          <w:i/>
        </w:rPr>
        <w:t xml:space="preserve"> di premiazione sono stat</w:t>
      </w:r>
      <w:r w:rsidR="0000051C">
        <w:rPr>
          <w:rFonts w:ascii="Calibri" w:hAnsi="Calibri"/>
          <w:i/>
        </w:rPr>
        <w:t>e</w:t>
      </w:r>
      <w:r w:rsidRPr="005A06E3">
        <w:rPr>
          <w:rFonts w:ascii="Calibri" w:hAnsi="Calibri"/>
          <w:i/>
        </w:rPr>
        <w:t xml:space="preserve"> </w:t>
      </w:r>
      <w:r w:rsidR="0000051C">
        <w:rPr>
          <w:rFonts w:ascii="Calibri" w:hAnsi="Calibri"/>
          <w:i/>
        </w:rPr>
        <w:t xml:space="preserve">anche </w:t>
      </w:r>
      <w:r>
        <w:rPr>
          <w:rFonts w:ascii="Calibri" w:hAnsi="Calibri"/>
          <w:i/>
        </w:rPr>
        <w:t xml:space="preserve">approfondite le tematiche più attuali su rendicontazione e comunicazione finanziaria, </w:t>
      </w:r>
      <w:r w:rsidR="0000051C">
        <w:rPr>
          <w:rFonts w:ascii="Calibri" w:hAnsi="Calibri"/>
          <w:i/>
        </w:rPr>
        <w:t>sostenibilità</w:t>
      </w:r>
      <w:r>
        <w:rPr>
          <w:rFonts w:ascii="Calibri" w:hAnsi="Calibri"/>
          <w:i/>
        </w:rPr>
        <w:t xml:space="preserve"> e stakeholder engagement</w:t>
      </w:r>
      <w:r w:rsidR="002B7E82">
        <w:rPr>
          <w:rFonts w:ascii="Calibri" w:hAnsi="Calibri"/>
          <w:i/>
        </w:rPr>
        <w:t>.</w:t>
      </w:r>
      <w:r w:rsidRPr="005A06E3">
        <w:rPr>
          <w:rFonts w:ascii="Calibri" w:hAnsi="Calibri"/>
          <w:b/>
        </w:rPr>
        <w:t xml:space="preserve"> </w:t>
      </w:r>
    </w:p>
    <w:p w:rsidR="006E421C" w:rsidRPr="00BB773F" w:rsidRDefault="006E421C" w:rsidP="00C20C9C">
      <w:pPr>
        <w:pStyle w:val="NormaleWeb"/>
        <w:shd w:val="clear" w:color="auto" w:fill="FFFFFF"/>
        <w:spacing w:before="0" w:beforeAutospacing="0" w:after="0" w:afterAutospacing="0"/>
        <w:jc w:val="center"/>
        <w:textAlignment w:val="baseline"/>
        <w:rPr>
          <w:rFonts w:ascii="Calibri" w:hAnsi="Calibri"/>
          <w:b/>
        </w:rPr>
      </w:pPr>
    </w:p>
    <w:p w:rsidR="00C20C9C" w:rsidRPr="00BB773F" w:rsidRDefault="00C20C9C" w:rsidP="00C20C9C">
      <w:pPr>
        <w:pStyle w:val="NormaleWeb"/>
        <w:shd w:val="clear" w:color="auto" w:fill="FFFFFF"/>
        <w:jc w:val="both"/>
        <w:textAlignment w:val="baseline"/>
        <w:rPr>
          <w:rFonts w:ascii="Calibri" w:hAnsi="Calibri"/>
        </w:rPr>
      </w:pPr>
      <w:r w:rsidRPr="00BB773F">
        <w:rPr>
          <w:rFonts w:ascii="Calibri" w:hAnsi="Calibri"/>
          <w:i/>
        </w:rPr>
        <w:t xml:space="preserve">Milano, 28 novembre 2018 – </w:t>
      </w:r>
      <w:r w:rsidRPr="00BB773F">
        <w:rPr>
          <w:rFonts w:ascii="Calibri" w:hAnsi="Calibri"/>
        </w:rPr>
        <w:t>Assegnati oggi presso l’Aula Magna dell’Università Bocconi gli</w:t>
      </w:r>
      <w:r w:rsidRPr="00C20C9C">
        <w:rPr>
          <w:rFonts w:ascii="Calibri" w:hAnsi="Calibri"/>
        </w:rPr>
        <w:t xml:space="preserve"> </w:t>
      </w:r>
      <w:r w:rsidRPr="00C20C9C">
        <w:rPr>
          <w:rFonts w:ascii="Calibri" w:hAnsi="Calibri"/>
          <w:b/>
        </w:rPr>
        <w:t>Oscar di Bilancio</w:t>
      </w:r>
      <w:r w:rsidRPr="00BB773F">
        <w:rPr>
          <w:rFonts w:ascii="Calibri" w:hAnsi="Calibri"/>
          <w:b/>
        </w:rPr>
        <w:t xml:space="preserve"> 2018</w:t>
      </w:r>
      <w:r w:rsidRPr="00C20C9C">
        <w:rPr>
          <w:rFonts w:ascii="Calibri" w:hAnsi="Calibri"/>
        </w:rPr>
        <w:t xml:space="preserve">, </w:t>
      </w:r>
      <w:r w:rsidR="00BB773F">
        <w:rPr>
          <w:rFonts w:ascii="Calibri" w:hAnsi="Calibri"/>
        </w:rPr>
        <w:t>l’iniziativa</w:t>
      </w:r>
      <w:r w:rsidRPr="00C20C9C">
        <w:rPr>
          <w:rFonts w:ascii="Calibri" w:hAnsi="Calibri"/>
        </w:rPr>
        <w:t xml:space="preserve"> promoss</w:t>
      </w:r>
      <w:r w:rsidR="00BB773F">
        <w:rPr>
          <w:rFonts w:ascii="Calibri" w:hAnsi="Calibri"/>
        </w:rPr>
        <w:t>a</w:t>
      </w:r>
      <w:r w:rsidRPr="00C20C9C">
        <w:rPr>
          <w:rFonts w:ascii="Calibri" w:hAnsi="Calibri"/>
        </w:rPr>
        <w:t xml:space="preserve"> da </w:t>
      </w:r>
      <w:r w:rsidRPr="00C20C9C">
        <w:rPr>
          <w:rFonts w:ascii="Calibri" w:hAnsi="Calibri"/>
          <w:b/>
        </w:rPr>
        <w:t>Ferpi</w:t>
      </w:r>
      <w:r w:rsidRPr="00BB773F">
        <w:rPr>
          <w:rFonts w:ascii="Calibri" w:hAnsi="Calibri"/>
          <w:b/>
        </w:rPr>
        <w:t>,</w:t>
      </w:r>
      <w:r w:rsidRPr="00BB773F">
        <w:rPr>
          <w:rFonts w:ascii="Calibri" w:hAnsi="Calibri"/>
        </w:rPr>
        <w:t xml:space="preserve"> </w:t>
      </w:r>
      <w:r w:rsidRPr="00BB773F">
        <w:rPr>
          <w:rFonts w:ascii="Calibri" w:hAnsi="Calibri" w:cs="Arial"/>
          <w:b/>
          <w:bCs/>
        </w:rPr>
        <w:t>Federazione Relazioni Pubbliche Italiana, </w:t>
      </w:r>
      <w:r w:rsidRPr="00C20C9C">
        <w:rPr>
          <w:rFonts w:ascii="Calibri" w:hAnsi="Calibri"/>
        </w:rPr>
        <w:t>con Borsa Italiana e Università Bocconi</w:t>
      </w:r>
      <w:r w:rsidR="0000051C">
        <w:rPr>
          <w:rFonts w:ascii="Calibri" w:hAnsi="Calibri" w:cs="Arial"/>
        </w:rPr>
        <w:t xml:space="preserve">, </w:t>
      </w:r>
      <w:r w:rsidRPr="00BB773F">
        <w:rPr>
          <w:rFonts w:ascii="Calibri" w:hAnsi="Calibri" w:cs="Arial"/>
        </w:rPr>
        <w:t>che dal 1954 premia le imprese più virtuose nelle attività di reporting e nella cura dei rapporti con gli stakeholder.</w:t>
      </w:r>
      <w:r w:rsidRPr="00BB773F">
        <w:rPr>
          <w:rFonts w:ascii="Calibri" w:hAnsi="Calibri"/>
        </w:rPr>
        <w:t xml:space="preserve"> </w:t>
      </w:r>
    </w:p>
    <w:p w:rsidR="00C744FC" w:rsidRPr="00BB773F" w:rsidRDefault="00C20C9C" w:rsidP="000774FB">
      <w:pPr>
        <w:pStyle w:val="NormaleWeb"/>
        <w:shd w:val="clear" w:color="auto" w:fill="FFFFFF"/>
        <w:jc w:val="both"/>
        <w:textAlignment w:val="baseline"/>
        <w:rPr>
          <w:rFonts w:ascii="Calibri" w:hAnsi="Calibri"/>
        </w:rPr>
      </w:pPr>
      <w:r w:rsidRPr="00BB773F">
        <w:rPr>
          <w:rFonts w:ascii="Calibri" w:hAnsi="Calibri"/>
        </w:rPr>
        <w:t xml:space="preserve">La Giuria, presieduta dal </w:t>
      </w:r>
      <w:r w:rsidR="00AC6DEF">
        <w:rPr>
          <w:rFonts w:ascii="Calibri" w:hAnsi="Calibri"/>
        </w:rPr>
        <w:t>P</w:t>
      </w:r>
      <w:r w:rsidRPr="00BB773F">
        <w:rPr>
          <w:rFonts w:ascii="Calibri" w:hAnsi="Calibri"/>
        </w:rPr>
        <w:t>rof. Gianmario Verona, Rettore dell’Università Bocconi</w:t>
      </w:r>
      <w:r w:rsidR="000774FB" w:rsidRPr="00BB773F">
        <w:rPr>
          <w:rFonts w:ascii="Calibri" w:hAnsi="Calibri"/>
        </w:rPr>
        <w:t xml:space="preserve">, che annovera i rappresentanti </w:t>
      </w:r>
      <w:r w:rsidRPr="00BB773F">
        <w:rPr>
          <w:rFonts w:ascii="Calibri" w:hAnsi="Calibri"/>
        </w:rPr>
        <w:t>delle più importanti associazioni di settore</w:t>
      </w:r>
      <w:r w:rsidR="000774FB" w:rsidRPr="00BB773F">
        <w:rPr>
          <w:rFonts w:ascii="Calibri" w:hAnsi="Calibri"/>
        </w:rPr>
        <w:t>,</w:t>
      </w:r>
      <w:r w:rsidRPr="00BB773F">
        <w:rPr>
          <w:rFonts w:ascii="Calibri" w:hAnsi="Calibri"/>
        </w:rPr>
        <w:t xml:space="preserve"> tra cui AIAF, AIIA, ANDAF, Assogestioni, Anima per il Sociale</w:t>
      </w:r>
      <w:r w:rsidR="002B7E82">
        <w:rPr>
          <w:rFonts w:ascii="Calibri" w:hAnsi="Calibri"/>
        </w:rPr>
        <w:t xml:space="preserve"> nei Valori d’Impresa</w:t>
      </w:r>
      <w:r w:rsidRPr="00BB773F">
        <w:rPr>
          <w:rFonts w:ascii="Calibri" w:hAnsi="Calibri"/>
        </w:rPr>
        <w:t xml:space="preserve">, Fondazione </w:t>
      </w:r>
      <w:proofErr w:type="spellStart"/>
      <w:r w:rsidRPr="00BB773F">
        <w:rPr>
          <w:rFonts w:ascii="Calibri" w:hAnsi="Calibri"/>
        </w:rPr>
        <w:t>Sodalitas</w:t>
      </w:r>
      <w:proofErr w:type="spellEnd"/>
      <w:r w:rsidRPr="00BB773F">
        <w:rPr>
          <w:rFonts w:ascii="Calibri" w:hAnsi="Calibri"/>
        </w:rPr>
        <w:t xml:space="preserve">, </w:t>
      </w:r>
      <w:proofErr w:type="spellStart"/>
      <w:r w:rsidRPr="00BB773F">
        <w:rPr>
          <w:rFonts w:ascii="Calibri" w:hAnsi="Calibri"/>
        </w:rPr>
        <w:t>Nedcommunity</w:t>
      </w:r>
      <w:proofErr w:type="spellEnd"/>
      <w:r w:rsidRPr="00BB773F">
        <w:rPr>
          <w:rFonts w:ascii="Calibri" w:hAnsi="Calibri"/>
        </w:rPr>
        <w:t>, Ordine dei Dottori Commercialisti e degli Esperti Contabili di Milano</w:t>
      </w:r>
      <w:r w:rsidR="000774FB" w:rsidRPr="00BB773F">
        <w:rPr>
          <w:rFonts w:ascii="Calibri" w:hAnsi="Calibri"/>
        </w:rPr>
        <w:t>, ha scelto i finalisti tra c</w:t>
      </w:r>
      <w:r w:rsidRPr="00BB773F">
        <w:rPr>
          <w:rFonts w:ascii="Calibri" w:hAnsi="Calibri"/>
        </w:rPr>
        <w:t xml:space="preserve">irca 120 candidature di imprese e </w:t>
      </w:r>
      <w:r w:rsidR="00AC6DEF">
        <w:rPr>
          <w:rFonts w:ascii="Calibri" w:hAnsi="Calibri"/>
        </w:rPr>
        <w:t>e</w:t>
      </w:r>
      <w:r w:rsidRPr="00BB773F">
        <w:rPr>
          <w:rFonts w:ascii="Calibri" w:hAnsi="Calibri"/>
        </w:rPr>
        <w:t xml:space="preserve">nti, suddivise in 7 categorie core e due </w:t>
      </w:r>
      <w:r w:rsidR="00C744FC" w:rsidRPr="00BB773F">
        <w:rPr>
          <w:rFonts w:ascii="Calibri" w:hAnsi="Calibri"/>
        </w:rPr>
        <w:t>premi</w:t>
      </w:r>
      <w:r w:rsidRPr="00BB773F">
        <w:rPr>
          <w:rFonts w:ascii="Calibri" w:hAnsi="Calibri"/>
        </w:rPr>
        <w:t xml:space="preserve"> speciali</w:t>
      </w:r>
      <w:r w:rsidR="000774FB" w:rsidRPr="00BB773F">
        <w:rPr>
          <w:rFonts w:ascii="Calibri" w:hAnsi="Calibri"/>
        </w:rPr>
        <w:t>.</w:t>
      </w:r>
    </w:p>
    <w:p w:rsidR="00C20C9C" w:rsidRPr="00C20C9C" w:rsidRDefault="00C20C9C" w:rsidP="000774FB">
      <w:pPr>
        <w:pStyle w:val="NormaleWeb"/>
        <w:shd w:val="clear" w:color="auto" w:fill="FFFFFF"/>
        <w:jc w:val="both"/>
        <w:textAlignment w:val="baseline"/>
        <w:rPr>
          <w:rFonts w:ascii="Calibri" w:hAnsi="Calibri"/>
        </w:rPr>
      </w:pPr>
      <w:r w:rsidRPr="00C20C9C">
        <w:rPr>
          <w:rFonts w:ascii="Calibri" w:hAnsi="Calibri"/>
        </w:rPr>
        <w:br/>
        <w:t>I vincitori dell’Oscar di Bilancio 201</w:t>
      </w:r>
      <w:r w:rsidR="0000051C">
        <w:rPr>
          <w:rFonts w:ascii="Calibri" w:hAnsi="Calibri"/>
        </w:rPr>
        <w:t>8</w:t>
      </w:r>
      <w:r w:rsidRPr="00C20C9C">
        <w:rPr>
          <w:rFonts w:ascii="Calibri" w:hAnsi="Calibri"/>
        </w:rPr>
        <w:t xml:space="preserve"> nelle categorie </w:t>
      </w:r>
      <w:r w:rsidR="00AC6DEF">
        <w:rPr>
          <w:rFonts w:ascii="Calibri" w:hAnsi="Calibri"/>
        </w:rPr>
        <w:t>principali</w:t>
      </w:r>
      <w:r w:rsidR="000774FB" w:rsidRPr="00BB773F">
        <w:rPr>
          <w:rFonts w:ascii="Calibri" w:hAnsi="Calibri"/>
        </w:rPr>
        <w:t xml:space="preserve"> sono</w:t>
      </w:r>
      <w:r w:rsidRPr="00C20C9C">
        <w:rPr>
          <w:rFonts w:ascii="Calibri" w:hAnsi="Calibri"/>
        </w:rPr>
        <w:t>:</w:t>
      </w:r>
    </w:p>
    <w:p w:rsidR="00C744FC" w:rsidRPr="00BB773F" w:rsidRDefault="00C20C9C" w:rsidP="00C744FC">
      <w:pPr>
        <w:pStyle w:val="Paragrafoelenco"/>
        <w:numPr>
          <w:ilvl w:val="0"/>
          <w:numId w:val="7"/>
        </w:numPr>
        <w:rPr>
          <w:rFonts w:ascii="Calibri" w:hAnsi="Calibri"/>
          <w:b/>
          <w:sz w:val="24"/>
          <w:szCs w:val="24"/>
          <w:lang w:val="it-IT"/>
        </w:rPr>
      </w:pPr>
      <w:r w:rsidRPr="00C20C9C">
        <w:rPr>
          <w:rFonts w:ascii="Calibri" w:eastAsia="Times New Roman" w:hAnsi="Calibri" w:cs="Times New Roman"/>
          <w:b/>
          <w:bCs/>
          <w:sz w:val="24"/>
          <w:szCs w:val="24"/>
          <w:lang w:eastAsia="it-IT"/>
        </w:rPr>
        <w:t>ENI</w:t>
      </w:r>
      <w:r w:rsidR="00C744FC" w:rsidRPr="00BB773F">
        <w:rPr>
          <w:rFonts w:ascii="Calibri" w:eastAsia="Times New Roman" w:hAnsi="Calibri" w:cs="Times New Roman"/>
          <w:sz w:val="24"/>
          <w:szCs w:val="24"/>
          <w:lang w:eastAsia="it-IT"/>
        </w:rPr>
        <w:t xml:space="preserve"> -</w:t>
      </w:r>
      <w:r w:rsidRPr="00C20C9C">
        <w:rPr>
          <w:rFonts w:ascii="Calibri" w:eastAsia="Times New Roman" w:hAnsi="Calibri" w:cs="Times New Roman"/>
          <w:sz w:val="24"/>
          <w:szCs w:val="24"/>
          <w:lang w:eastAsia="it-IT"/>
        </w:rPr>
        <w:t xml:space="preserve"> </w:t>
      </w:r>
      <w:r w:rsidR="00C744FC" w:rsidRPr="00BB773F">
        <w:rPr>
          <w:rFonts w:ascii="Calibri" w:hAnsi="Calibri"/>
          <w:b/>
          <w:sz w:val="24"/>
          <w:szCs w:val="24"/>
          <w:lang w:val="it-IT"/>
        </w:rPr>
        <w:t>Grandi Imprese Quotate</w:t>
      </w:r>
      <w:r w:rsidR="00C744FC" w:rsidRPr="00BB773F">
        <w:rPr>
          <w:rFonts w:ascii="Calibri" w:hAnsi="Calibri"/>
          <w:b/>
          <w:sz w:val="24"/>
          <w:szCs w:val="24"/>
        </w:rPr>
        <w:t> </w:t>
      </w:r>
    </w:p>
    <w:p w:rsidR="00C744FC" w:rsidRPr="00BB773F" w:rsidRDefault="00C744FC" w:rsidP="00C744FC">
      <w:pPr>
        <w:pStyle w:val="Paragrafoelenco"/>
        <w:ind w:left="1080"/>
        <w:rPr>
          <w:rFonts w:ascii="Calibri" w:hAnsi="Calibri"/>
          <w:sz w:val="24"/>
          <w:szCs w:val="24"/>
          <w:lang w:val="it-IT"/>
        </w:rPr>
      </w:pPr>
      <w:r w:rsidRPr="00BB773F">
        <w:rPr>
          <w:rFonts w:ascii="Calibri" w:hAnsi="Calibri"/>
          <w:sz w:val="24"/>
          <w:szCs w:val="24"/>
          <w:lang w:val="it-IT"/>
        </w:rPr>
        <w:t>Finalisti: PIRELLI e TERNA</w:t>
      </w:r>
    </w:p>
    <w:p w:rsidR="00C744FC" w:rsidRPr="00BB773F" w:rsidRDefault="00C744FC" w:rsidP="00C744FC">
      <w:pPr>
        <w:pStyle w:val="Paragrafoelenco"/>
        <w:numPr>
          <w:ilvl w:val="0"/>
          <w:numId w:val="10"/>
        </w:numPr>
        <w:rPr>
          <w:rFonts w:ascii="Calibri" w:hAnsi="Calibri"/>
          <w:b/>
          <w:sz w:val="24"/>
          <w:szCs w:val="24"/>
        </w:rPr>
      </w:pPr>
      <w:r w:rsidRPr="00BB773F">
        <w:rPr>
          <w:rFonts w:ascii="Calibri" w:hAnsi="Calibri"/>
          <w:b/>
          <w:sz w:val="24"/>
          <w:szCs w:val="24"/>
        </w:rPr>
        <w:t>UNIPOL GRUPPO</w:t>
      </w:r>
      <w:r w:rsidRPr="00BB773F">
        <w:rPr>
          <w:rFonts w:ascii="Calibri" w:hAnsi="Calibri"/>
          <w:sz w:val="24"/>
          <w:szCs w:val="24"/>
        </w:rPr>
        <w:t xml:space="preserve"> - </w:t>
      </w:r>
      <w:proofErr w:type="spellStart"/>
      <w:r w:rsidRPr="00BB773F">
        <w:rPr>
          <w:rFonts w:ascii="Calibri" w:hAnsi="Calibri"/>
          <w:b/>
          <w:sz w:val="24"/>
          <w:szCs w:val="24"/>
        </w:rPr>
        <w:t>Imprese</w:t>
      </w:r>
      <w:proofErr w:type="spellEnd"/>
      <w:r w:rsidRPr="00BB773F">
        <w:rPr>
          <w:rFonts w:ascii="Calibri" w:hAnsi="Calibri"/>
          <w:b/>
          <w:sz w:val="24"/>
          <w:szCs w:val="24"/>
        </w:rPr>
        <w:t xml:space="preserve"> </w:t>
      </w:r>
      <w:proofErr w:type="spellStart"/>
      <w:r w:rsidRPr="00BB773F">
        <w:rPr>
          <w:rFonts w:ascii="Calibri" w:hAnsi="Calibri"/>
          <w:b/>
          <w:sz w:val="24"/>
          <w:szCs w:val="24"/>
        </w:rPr>
        <w:t>Finanziarie</w:t>
      </w:r>
      <w:proofErr w:type="spellEnd"/>
    </w:p>
    <w:p w:rsidR="00C744FC" w:rsidRPr="00BB773F" w:rsidRDefault="007E297F" w:rsidP="00C744FC">
      <w:pPr>
        <w:pStyle w:val="Paragrafoelenco"/>
        <w:ind w:left="1080"/>
        <w:rPr>
          <w:rFonts w:ascii="Calibri" w:hAnsi="Calibri"/>
          <w:sz w:val="24"/>
          <w:szCs w:val="24"/>
          <w:lang w:val="it-IT"/>
        </w:rPr>
      </w:pPr>
      <w:r>
        <w:rPr>
          <w:rFonts w:ascii="Calibri" w:hAnsi="Calibri"/>
          <w:sz w:val="24"/>
          <w:szCs w:val="24"/>
          <w:lang w:val="it-IT"/>
        </w:rPr>
        <w:t xml:space="preserve">Finalisti: </w:t>
      </w:r>
      <w:r w:rsidR="00C744FC" w:rsidRPr="00BB773F">
        <w:rPr>
          <w:rFonts w:ascii="Calibri" w:hAnsi="Calibri"/>
          <w:sz w:val="24"/>
          <w:szCs w:val="24"/>
          <w:lang w:val="it-IT"/>
        </w:rPr>
        <w:t>BANCO BPM e BANCA GENERALI</w:t>
      </w:r>
    </w:p>
    <w:p w:rsidR="00C744FC" w:rsidRPr="00BB773F" w:rsidRDefault="00C744FC" w:rsidP="00C744FC">
      <w:pPr>
        <w:pStyle w:val="Paragrafoelenco"/>
        <w:numPr>
          <w:ilvl w:val="0"/>
          <w:numId w:val="10"/>
        </w:numPr>
        <w:rPr>
          <w:rFonts w:ascii="Calibri" w:hAnsi="Calibri"/>
          <w:b/>
          <w:sz w:val="24"/>
          <w:szCs w:val="24"/>
          <w:lang w:val="it-IT"/>
        </w:rPr>
      </w:pPr>
      <w:r w:rsidRPr="00BB773F">
        <w:rPr>
          <w:rFonts w:ascii="Calibri" w:hAnsi="Calibri"/>
          <w:b/>
          <w:sz w:val="24"/>
          <w:szCs w:val="24"/>
          <w:lang w:val="it-IT"/>
        </w:rPr>
        <w:t>HERA</w:t>
      </w:r>
      <w:r w:rsidRPr="00BB773F">
        <w:rPr>
          <w:rFonts w:ascii="Calibri" w:hAnsi="Calibri"/>
          <w:sz w:val="24"/>
          <w:szCs w:val="24"/>
          <w:lang w:val="it-IT"/>
        </w:rPr>
        <w:t xml:space="preserve"> - </w:t>
      </w:r>
      <w:r w:rsidRPr="00BB773F">
        <w:rPr>
          <w:rFonts w:ascii="Calibri" w:hAnsi="Calibri"/>
          <w:b/>
          <w:sz w:val="24"/>
          <w:szCs w:val="24"/>
          <w:lang w:val="it-IT"/>
        </w:rPr>
        <w:t>Medie Imprese Quotate</w:t>
      </w:r>
    </w:p>
    <w:p w:rsidR="00C744FC" w:rsidRPr="00BB773F" w:rsidRDefault="00C744FC" w:rsidP="00C744FC">
      <w:pPr>
        <w:pStyle w:val="Paragrafoelenco"/>
        <w:ind w:left="1080"/>
        <w:rPr>
          <w:rFonts w:ascii="Calibri" w:hAnsi="Calibri"/>
          <w:sz w:val="24"/>
          <w:szCs w:val="24"/>
          <w:lang w:val="it-IT"/>
        </w:rPr>
      </w:pPr>
      <w:r w:rsidRPr="00BB773F">
        <w:rPr>
          <w:rFonts w:ascii="Calibri" w:hAnsi="Calibri"/>
          <w:sz w:val="24"/>
          <w:szCs w:val="24"/>
          <w:lang w:val="it-IT"/>
        </w:rPr>
        <w:t>Finalisti: ERG e PIAGGIO</w:t>
      </w:r>
    </w:p>
    <w:p w:rsidR="00C744FC" w:rsidRPr="00BB773F" w:rsidRDefault="00EB1ED9" w:rsidP="00C744FC">
      <w:pPr>
        <w:pStyle w:val="Paragrafoelenco"/>
        <w:numPr>
          <w:ilvl w:val="0"/>
          <w:numId w:val="10"/>
        </w:numPr>
        <w:rPr>
          <w:rFonts w:ascii="Calibri" w:hAnsi="Calibri"/>
          <w:b/>
          <w:sz w:val="24"/>
          <w:szCs w:val="24"/>
          <w:lang w:val="it-IT"/>
        </w:rPr>
      </w:pPr>
      <w:r w:rsidRPr="00BB773F">
        <w:rPr>
          <w:rFonts w:ascii="Calibri" w:hAnsi="Calibri"/>
          <w:b/>
          <w:sz w:val="24"/>
          <w:szCs w:val="24"/>
          <w:lang w:val="it-IT"/>
        </w:rPr>
        <w:t>SABAF</w:t>
      </w:r>
      <w:r w:rsidRPr="00BB773F">
        <w:rPr>
          <w:rFonts w:ascii="Calibri" w:hAnsi="Calibri"/>
          <w:sz w:val="24"/>
          <w:szCs w:val="24"/>
          <w:lang w:val="it-IT"/>
        </w:rPr>
        <w:t xml:space="preserve"> - </w:t>
      </w:r>
      <w:r w:rsidRPr="00BB773F">
        <w:rPr>
          <w:rFonts w:ascii="Calibri" w:hAnsi="Calibri"/>
          <w:b/>
          <w:sz w:val="24"/>
          <w:szCs w:val="24"/>
          <w:lang w:val="it-IT"/>
        </w:rPr>
        <w:t>Piccole Imprese Quotate</w:t>
      </w:r>
    </w:p>
    <w:p w:rsidR="00EB1ED9" w:rsidRPr="00BB773F" w:rsidRDefault="00EB1ED9" w:rsidP="00EB1ED9">
      <w:pPr>
        <w:pStyle w:val="Paragrafoelenco"/>
        <w:ind w:left="1080"/>
        <w:rPr>
          <w:rFonts w:ascii="Calibri" w:hAnsi="Calibri"/>
          <w:sz w:val="24"/>
          <w:szCs w:val="24"/>
          <w:lang w:val="it-IT"/>
        </w:rPr>
      </w:pPr>
      <w:r w:rsidRPr="00BB773F">
        <w:rPr>
          <w:rFonts w:ascii="Calibri" w:hAnsi="Calibri"/>
          <w:sz w:val="24"/>
          <w:szCs w:val="24"/>
          <w:lang w:val="it-IT"/>
        </w:rPr>
        <w:t>Finalisti: EDISON e MONNALISA</w:t>
      </w:r>
    </w:p>
    <w:p w:rsidR="00EB1ED9" w:rsidRPr="00BB773F" w:rsidRDefault="00EB1ED9" w:rsidP="00EB1ED9">
      <w:pPr>
        <w:pStyle w:val="Paragrafoelenco"/>
        <w:numPr>
          <w:ilvl w:val="0"/>
          <w:numId w:val="10"/>
        </w:numPr>
        <w:rPr>
          <w:rFonts w:ascii="Calibri" w:hAnsi="Calibri"/>
          <w:sz w:val="24"/>
          <w:szCs w:val="24"/>
          <w:lang w:val="it-IT"/>
        </w:rPr>
      </w:pPr>
      <w:r w:rsidRPr="00BB773F">
        <w:rPr>
          <w:rFonts w:ascii="Calibri" w:hAnsi="Calibri"/>
          <w:b/>
          <w:sz w:val="24"/>
          <w:szCs w:val="24"/>
          <w:lang w:val="it-IT"/>
        </w:rPr>
        <w:t>FIDEURAM</w:t>
      </w:r>
      <w:r w:rsidRPr="00BB773F">
        <w:rPr>
          <w:rFonts w:ascii="Calibri" w:hAnsi="Calibri"/>
          <w:sz w:val="24"/>
          <w:szCs w:val="24"/>
          <w:lang w:val="it-IT"/>
        </w:rPr>
        <w:t xml:space="preserve"> - </w:t>
      </w:r>
      <w:r w:rsidRPr="00BB773F">
        <w:rPr>
          <w:rFonts w:ascii="Calibri" w:hAnsi="Calibri"/>
          <w:b/>
          <w:sz w:val="24"/>
          <w:szCs w:val="24"/>
          <w:lang w:val="it-IT"/>
        </w:rPr>
        <w:t>Aziende Non Quotate</w:t>
      </w:r>
    </w:p>
    <w:p w:rsidR="00EB1ED9" w:rsidRPr="00BB773F" w:rsidRDefault="00EB1ED9" w:rsidP="00EB1ED9">
      <w:pPr>
        <w:pStyle w:val="Paragrafoelenco"/>
        <w:ind w:left="1080"/>
        <w:rPr>
          <w:rFonts w:ascii="Calibri" w:hAnsi="Calibri"/>
          <w:sz w:val="24"/>
          <w:szCs w:val="24"/>
          <w:lang w:val="it-IT"/>
        </w:rPr>
      </w:pPr>
      <w:r w:rsidRPr="00BB773F">
        <w:rPr>
          <w:rFonts w:ascii="Calibri" w:hAnsi="Calibri"/>
          <w:sz w:val="24"/>
          <w:szCs w:val="24"/>
          <w:lang w:val="it-IT"/>
        </w:rPr>
        <w:t>Finalisti: SIA e ASPIAG SERVICE</w:t>
      </w:r>
    </w:p>
    <w:p w:rsidR="00C744FC" w:rsidRPr="00BB773F" w:rsidRDefault="00EB1ED9" w:rsidP="00EB1ED9">
      <w:pPr>
        <w:pStyle w:val="Paragrafoelenco"/>
        <w:numPr>
          <w:ilvl w:val="0"/>
          <w:numId w:val="10"/>
        </w:numPr>
        <w:rPr>
          <w:rFonts w:ascii="Calibri" w:hAnsi="Calibri"/>
          <w:b/>
          <w:sz w:val="24"/>
          <w:szCs w:val="24"/>
          <w:lang w:val="it-IT"/>
        </w:rPr>
      </w:pPr>
      <w:r w:rsidRPr="00BB773F">
        <w:rPr>
          <w:rFonts w:ascii="Calibri" w:hAnsi="Calibri"/>
          <w:b/>
          <w:sz w:val="24"/>
          <w:szCs w:val="24"/>
          <w:lang w:val="it-IT"/>
        </w:rPr>
        <w:t>AISM</w:t>
      </w:r>
      <w:r w:rsidRPr="00BB773F">
        <w:rPr>
          <w:rFonts w:ascii="Calibri" w:hAnsi="Calibri"/>
          <w:sz w:val="24"/>
          <w:szCs w:val="24"/>
          <w:lang w:val="it-IT"/>
        </w:rPr>
        <w:t xml:space="preserve"> - </w:t>
      </w:r>
      <w:r w:rsidRPr="00BB773F">
        <w:rPr>
          <w:rFonts w:ascii="Calibri" w:hAnsi="Calibri"/>
          <w:b/>
          <w:sz w:val="24"/>
          <w:szCs w:val="24"/>
          <w:lang w:val="it-IT"/>
        </w:rPr>
        <w:t>Enti Non Profit</w:t>
      </w:r>
    </w:p>
    <w:p w:rsidR="00C744FC" w:rsidRPr="002C779F" w:rsidRDefault="00EB1ED9" w:rsidP="00C744FC">
      <w:pPr>
        <w:pStyle w:val="Paragrafoelenco"/>
        <w:ind w:left="1080"/>
        <w:rPr>
          <w:rFonts w:ascii="Calibri" w:hAnsi="Calibri"/>
          <w:sz w:val="24"/>
          <w:szCs w:val="24"/>
          <w:lang w:val="it-IT"/>
        </w:rPr>
      </w:pPr>
      <w:r w:rsidRPr="002C779F">
        <w:rPr>
          <w:rFonts w:ascii="Calibri" w:hAnsi="Calibri"/>
          <w:sz w:val="24"/>
          <w:szCs w:val="24"/>
          <w:lang w:val="it-IT"/>
        </w:rPr>
        <w:t xml:space="preserve">Finalisti: LEGA DEL FILO D’ORO e MUSEO EGIZIO </w:t>
      </w:r>
      <w:proofErr w:type="spellStart"/>
      <w:r w:rsidRPr="002C779F">
        <w:rPr>
          <w:rFonts w:ascii="Calibri" w:hAnsi="Calibri"/>
          <w:sz w:val="24"/>
          <w:szCs w:val="24"/>
          <w:lang w:val="it-IT"/>
        </w:rPr>
        <w:t>DI</w:t>
      </w:r>
      <w:proofErr w:type="spellEnd"/>
      <w:r w:rsidRPr="002C779F">
        <w:rPr>
          <w:rFonts w:ascii="Calibri" w:hAnsi="Calibri"/>
          <w:sz w:val="24"/>
          <w:szCs w:val="24"/>
          <w:lang w:val="it-IT"/>
        </w:rPr>
        <w:t xml:space="preserve"> TORINO</w:t>
      </w:r>
    </w:p>
    <w:p w:rsidR="00EB1ED9" w:rsidRPr="002C779F" w:rsidRDefault="00EB1ED9" w:rsidP="00EB1ED9">
      <w:pPr>
        <w:pStyle w:val="Paragrafoelenco"/>
        <w:numPr>
          <w:ilvl w:val="0"/>
          <w:numId w:val="10"/>
        </w:numPr>
        <w:rPr>
          <w:rFonts w:ascii="Calibri" w:hAnsi="Calibri"/>
          <w:sz w:val="24"/>
          <w:szCs w:val="24"/>
          <w:lang w:val="it-IT"/>
        </w:rPr>
      </w:pPr>
      <w:r w:rsidRPr="002C779F">
        <w:rPr>
          <w:rFonts w:ascii="Calibri" w:hAnsi="Calibri"/>
          <w:b/>
          <w:sz w:val="24"/>
          <w:szCs w:val="24"/>
          <w:lang w:val="it-IT"/>
        </w:rPr>
        <w:t xml:space="preserve">FONDAZIONE CASSA </w:t>
      </w:r>
      <w:proofErr w:type="spellStart"/>
      <w:r w:rsidRPr="002C779F">
        <w:rPr>
          <w:rFonts w:ascii="Calibri" w:hAnsi="Calibri"/>
          <w:b/>
          <w:sz w:val="24"/>
          <w:szCs w:val="24"/>
          <w:lang w:val="it-IT"/>
        </w:rPr>
        <w:t>DI</w:t>
      </w:r>
      <w:proofErr w:type="spellEnd"/>
      <w:r w:rsidRPr="002C779F">
        <w:rPr>
          <w:rFonts w:ascii="Calibri" w:hAnsi="Calibri"/>
          <w:b/>
          <w:sz w:val="24"/>
          <w:szCs w:val="24"/>
          <w:lang w:val="it-IT"/>
        </w:rPr>
        <w:t xml:space="preserve"> RISPARMIO </w:t>
      </w:r>
      <w:proofErr w:type="spellStart"/>
      <w:r w:rsidRPr="002C779F">
        <w:rPr>
          <w:rFonts w:ascii="Calibri" w:hAnsi="Calibri"/>
          <w:b/>
          <w:sz w:val="24"/>
          <w:szCs w:val="24"/>
          <w:lang w:val="it-IT"/>
        </w:rPr>
        <w:t>DI</w:t>
      </w:r>
      <w:proofErr w:type="spellEnd"/>
      <w:r w:rsidRPr="002C779F">
        <w:rPr>
          <w:rFonts w:ascii="Calibri" w:hAnsi="Calibri"/>
          <w:b/>
          <w:sz w:val="24"/>
          <w:szCs w:val="24"/>
          <w:lang w:val="it-IT"/>
        </w:rPr>
        <w:t xml:space="preserve"> PADOVA E ROVIGO</w:t>
      </w:r>
      <w:r w:rsidRPr="002C779F">
        <w:rPr>
          <w:rFonts w:ascii="Calibri" w:hAnsi="Calibri"/>
          <w:sz w:val="24"/>
          <w:szCs w:val="24"/>
          <w:lang w:val="it-IT"/>
        </w:rPr>
        <w:t xml:space="preserve"> - </w:t>
      </w:r>
      <w:r w:rsidRPr="002C779F">
        <w:rPr>
          <w:rFonts w:ascii="Calibri" w:hAnsi="Calibri"/>
          <w:b/>
          <w:sz w:val="24"/>
          <w:szCs w:val="24"/>
          <w:lang w:val="it-IT"/>
        </w:rPr>
        <w:t>Fondazioni Erogatrici</w:t>
      </w:r>
    </w:p>
    <w:p w:rsidR="00EB1ED9" w:rsidRPr="002C779F" w:rsidRDefault="00EB1ED9" w:rsidP="00EB1ED9">
      <w:pPr>
        <w:pStyle w:val="Paragrafoelenco"/>
        <w:ind w:left="1080"/>
        <w:rPr>
          <w:rFonts w:ascii="Calibri" w:hAnsi="Calibri"/>
          <w:sz w:val="24"/>
          <w:szCs w:val="24"/>
          <w:lang w:val="it-IT"/>
        </w:rPr>
      </w:pPr>
      <w:r w:rsidRPr="002C779F">
        <w:rPr>
          <w:rFonts w:ascii="Calibri" w:hAnsi="Calibri"/>
          <w:sz w:val="24"/>
          <w:szCs w:val="24"/>
          <w:lang w:val="it-IT"/>
        </w:rPr>
        <w:t>Finalisti: FONDAZIONE VODAFONE e FONDAZIONE CON IL SUD</w:t>
      </w:r>
    </w:p>
    <w:p w:rsidR="0000051C" w:rsidRDefault="0000051C" w:rsidP="00C20C9C">
      <w:pPr>
        <w:pStyle w:val="NormaleWeb"/>
        <w:shd w:val="clear" w:color="auto" w:fill="FFFFFF"/>
        <w:jc w:val="both"/>
        <w:textAlignment w:val="baseline"/>
        <w:rPr>
          <w:rFonts w:ascii="Calibri" w:hAnsi="Calibri"/>
        </w:rPr>
      </w:pPr>
    </w:p>
    <w:p w:rsidR="0000051C" w:rsidRDefault="0000051C" w:rsidP="00C20C9C">
      <w:pPr>
        <w:pStyle w:val="NormaleWeb"/>
        <w:shd w:val="clear" w:color="auto" w:fill="FFFFFF"/>
        <w:jc w:val="both"/>
        <w:textAlignment w:val="baseline"/>
        <w:rPr>
          <w:rFonts w:ascii="Calibri" w:hAnsi="Calibri"/>
        </w:rPr>
      </w:pPr>
    </w:p>
    <w:p w:rsidR="0000051C" w:rsidRDefault="0000051C" w:rsidP="00C20C9C">
      <w:pPr>
        <w:pStyle w:val="NormaleWeb"/>
        <w:shd w:val="clear" w:color="auto" w:fill="FFFFFF"/>
        <w:jc w:val="both"/>
        <w:textAlignment w:val="baseline"/>
        <w:rPr>
          <w:rFonts w:ascii="Calibri" w:hAnsi="Calibri"/>
        </w:rPr>
      </w:pPr>
    </w:p>
    <w:p w:rsidR="0000051C" w:rsidRDefault="0000051C" w:rsidP="00C20C9C">
      <w:pPr>
        <w:pStyle w:val="NormaleWeb"/>
        <w:shd w:val="clear" w:color="auto" w:fill="FFFFFF"/>
        <w:jc w:val="both"/>
        <w:textAlignment w:val="baseline"/>
        <w:rPr>
          <w:rFonts w:ascii="Calibri" w:hAnsi="Calibri"/>
        </w:rPr>
      </w:pPr>
    </w:p>
    <w:p w:rsidR="00C20C9C" w:rsidRPr="00BB773F" w:rsidRDefault="00EB1ED9" w:rsidP="00C20C9C">
      <w:pPr>
        <w:pStyle w:val="NormaleWeb"/>
        <w:shd w:val="clear" w:color="auto" w:fill="FFFFFF"/>
        <w:jc w:val="both"/>
        <w:textAlignment w:val="baseline"/>
        <w:rPr>
          <w:rFonts w:ascii="Calibri" w:hAnsi="Calibri"/>
        </w:rPr>
      </w:pPr>
      <w:r w:rsidRPr="00BB773F">
        <w:rPr>
          <w:rFonts w:ascii="Calibri" w:hAnsi="Calibri"/>
        </w:rPr>
        <w:t xml:space="preserve">Inoltre, sono stati assegnati </w:t>
      </w:r>
      <w:r w:rsidR="00BB773F">
        <w:rPr>
          <w:rFonts w:ascii="Calibri" w:hAnsi="Calibri"/>
        </w:rPr>
        <w:t>alcuni</w:t>
      </w:r>
      <w:r w:rsidRPr="00BB773F">
        <w:rPr>
          <w:rFonts w:ascii="Calibri" w:hAnsi="Calibri"/>
        </w:rPr>
        <w:t xml:space="preserve"> Premi Speciali:</w:t>
      </w:r>
    </w:p>
    <w:p w:rsidR="00BB773F" w:rsidRPr="002C779F" w:rsidRDefault="00EB1ED9" w:rsidP="0000051C">
      <w:pPr>
        <w:pStyle w:val="Paragrafoelenco"/>
        <w:numPr>
          <w:ilvl w:val="0"/>
          <w:numId w:val="11"/>
        </w:numPr>
        <w:shd w:val="clear" w:color="auto" w:fill="FFFFFF"/>
        <w:spacing w:line="235" w:lineRule="atLeast"/>
        <w:jc w:val="both"/>
        <w:rPr>
          <w:rFonts w:ascii="Calibri" w:eastAsia="Times New Roman" w:hAnsi="Calibri" w:cs="Calibri"/>
          <w:sz w:val="24"/>
          <w:szCs w:val="24"/>
          <w:lang w:val="it-IT"/>
        </w:rPr>
      </w:pPr>
      <w:r w:rsidRPr="002C779F">
        <w:rPr>
          <w:rFonts w:ascii="Calibri" w:eastAsia="Times New Roman" w:hAnsi="Calibri" w:cs="Calibri"/>
          <w:b/>
          <w:iCs/>
          <w:sz w:val="24"/>
          <w:szCs w:val="24"/>
          <w:lang w:val="it-IT"/>
        </w:rPr>
        <w:t xml:space="preserve">“Innovazione </w:t>
      </w:r>
      <w:r w:rsidR="002B7E82" w:rsidRPr="002C779F">
        <w:rPr>
          <w:rFonts w:ascii="Calibri" w:eastAsia="Times New Roman" w:hAnsi="Calibri" w:cs="Calibri"/>
          <w:b/>
          <w:iCs/>
          <w:sz w:val="24"/>
          <w:szCs w:val="24"/>
          <w:lang w:val="it-IT"/>
        </w:rPr>
        <w:t xml:space="preserve">nel </w:t>
      </w:r>
      <w:proofErr w:type="spellStart"/>
      <w:r w:rsidRPr="002C779F">
        <w:rPr>
          <w:rFonts w:ascii="Calibri" w:eastAsia="Times New Roman" w:hAnsi="Calibri" w:cs="Calibri"/>
          <w:b/>
          <w:iCs/>
          <w:sz w:val="24"/>
          <w:szCs w:val="24"/>
          <w:lang w:val="it-IT"/>
        </w:rPr>
        <w:t>reporting</w:t>
      </w:r>
      <w:proofErr w:type="spellEnd"/>
      <w:r w:rsidRPr="002C779F">
        <w:rPr>
          <w:rFonts w:ascii="Calibri" w:eastAsia="Times New Roman" w:hAnsi="Calibri" w:cs="Calibri"/>
          <w:b/>
          <w:iCs/>
          <w:sz w:val="24"/>
          <w:szCs w:val="24"/>
          <w:lang w:val="it-IT"/>
        </w:rPr>
        <w:t>”</w:t>
      </w:r>
      <w:r w:rsidRPr="002C779F">
        <w:rPr>
          <w:rFonts w:ascii="Calibri" w:eastAsia="Times New Roman" w:hAnsi="Calibri" w:cs="Calibri"/>
          <w:iCs/>
          <w:sz w:val="24"/>
          <w:szCs w:val="24"/>
          <w:lang w:val="it-IT"/>
        </w:rPr>
        <w:t xml:space="preserve"> </w:t>
      </w:r>
      <w:r w:rsidR="00BB773F" w:rsidRPr="002C779F">
        <w:rPr>
          <w:rFonts w:ascii="Calibri" w:eastAsia="Times New Roman" w:hAnsi="Calibri" w:cs="Calibri"/>
          <w:iCs/>
          <w:sz w:val="24"/>
          <w:szCs w:val="24"/>
          <w:lang w:val="it-IT"/>
        </w:rPr>
        <w:t>che riconosce la capacità</w:t>
      </w:r>
      <w:r w:rsidRPr="002C779F">
        <w:rPr>
          <w:rFonts w:ascii="Calibri" w:eastAsia="Times New Roman" w:hAnsi="Calibri" w:cs="Calibri"/>
          <w:iCs/>
          <w:sz w:val="24"/>
          <w:szCs w:val="24"/>
          <w:lang w:val="it-IT"/>
        </w:rPr>
        <w:t xml:space="preserve"> </w:t>
      </w:r>
      <w:r w:rsidR="00BB773F" w:rsidRPr="002C779F">
        <w:rPr>
          <w:rFonts w:ascii="Calibri" w:eastAsia="Times New Roman" w:hAnsi="Calibri" w:cs="Calibri"/>
          <w:iCs/>
          <w:sz w:val="24"/>
          <w:szCs w:val="24"/>
          <w:lang w:val="it-IT"/>
        </w:rPr>
        <w:t>di rendere</w:t>
      </w:r>
      <w:r w:rsidRPr="002C779F">
        <w:rPr>
          <w:rFonts w:ascii="Calibri" w:eastAsia="Times New Roman" w:hAnsi="Calibri" w:cs="Calibri"/>
          <w:iCs/>
          <w:sz w:val="24"/>
          <w:szCs w:val="24"/>
          <w:lang w:val="it-IT"/>
        </w:rPr>
        <w:t xml:space="preserve"> il </w:t>
      </w:r>
      <w:proofErr w:type="spellStart"/>
      <w:r w:rsidRPr="002C779F">
        <w:rPr>
          <w:rFonts w:ascii="Calibri" w:eastAsia="Times New Roman" w:hAnsi="Calibri" w:cs="Calibri"/>
          <w:iCs/>
          <w:sz w:val="24"/>
          <w:szCs w:val="24"/>
          <w:lang w:val="it-IT"/>
        </w:rPr>
        <w:t>reporting</w:t>
      </w:r>
      <w:proofErr w:type="spellEnd"/>
      <w:r w:rsidRPr="002C779F">
        <w:rPr>
          <w:rFonts w:ascii="Calibri" w:eastAsia="Times New Roman" w:hAnsi="Calibri" w:cs="Calibri"/>
          <w:iCs/>
          <w:sz w:val="24"/>
          <w:szCs w:val="24"/>
          <w:lang w:val="it-IT"/>
        </w:rPr>
        <w:t xml:space="preserve"> uno strumento più efficace per raccontare l’azienda, misurare la performance e raggiungere più stakeholder.</w:t>
      </w:r>
      <w:r w:rsidR="00BB773F" w:rsidRPr="002C779F">
        <w:rPr>
          <w:rFonts w:ascii="Calibri" w:eastAsia="Times New Roman" w:hAnsi="Calibri" w:cs="Calibri"/>
          <w:sz w:val="24"/>
          <w:szCs w:val="24"/>
          <w:lang w:val="it-IT"/>
        </w:rPr>
        <w:t xml:space="preserve"> </w:t>
      </w:r>
      <w:r w:rsidR="00BB773F" w:rsidRPr="002C779F">
        <w:rPr>
          <w:rFonts w:ascii="Calibri" w:eastAsia="Times New Roman" w:hAnsi="Calibri" w:cs="Calibri"/>
          <w:iCs/>
          <w:sz w:val="24"/>
          <w:szCs w:val="24"/>
          <w:lang w:val="it-IT"/>
        </w:rPr>
        <w:t>Le</w:t>
      </w:r>
      <w:r w:rsidRPr="002C779F">
        <w:rPr>
          <w:rFonts w:ascii="Calibri" w:eastAsia="Times New Roman" w:hAnsi="Calibri" w:cs="Calibri"/>
          <w:iCs/>
          <w:sz w:val="24"/>
          <w:szCs w:val="24"/>
          <w:lang w:val="it-IT"/>
        </w:rPr>
        <w:t xml:space="preserve"> innovazioni</w:t>
      </w:r>
      <w:r w:rsidR="00BB773F" w:rsidRPr="002C779F">
        <w:rPr>
          <w:rFonts w:ascii="Calibri" w:eastAsia="Times New Roman" w:hAnsi="Calibri" w:cs="Calibri"/>
          <w:iCs/>
          <w:sz w:val="24"/>
          <w:szCs w:val="24"/>
          <w:lang w:val="it-IT"/>
        </w:rPr>
        <w:t xml:space="preserve"> messe in evidenza</w:t>
      </w:r>
      <w:r w:rsidRPr="002C779F">
        <w:rPr>
          <w:rFonts w:ascii="Calibri" w:eastAsia="Times New Roman" w:hAnsi="Calibri" w:cs="Calibri"/>
          <w:iCs/>
          <w:sz w:val="24"/>
          <w:szCs w:val="24"/>
          <w:lang w:val="it-IT"/>
        </w:rPr>
        <w:t xml:space="preserve"> riguardano elementi come lo </w:t>
      </w:r>
      <w:proofErr w:type="spellStart"/>
      <w:r w:rsidRPr="002C779F">
        <w:rPr>
          <w:rFonts w:ascii="Calibri" w:eastAsia="Times New Roman" w:hAnsi="Calibri" w:cs="Calibri"/>
          <w:iCs/>
          <w:sz w:val="24"/>
          <w:szCs w:val="24"/>
          <w:lang w:val="it-IT"/>
        </w:rPr>
        <w:t>storytelling</w:t>
      </w:r>
      <w:proofErr w:type="spellEnd"/>
      <w:r w:rsidRPr="002C779F">
        <w:rPr>
          <w:rFonts w:ascii="Calibri" w:eastAsia="Times New Roman" w:hAnsi="Calibri" w:cs="Calibri"/>
          <w:iCs/>
          <w:sz w:val="24"/>
          <w:szCs w:val="24"/>
          <w:lang w:val="it-IT"/>
        </w:rPr>
        <w:t>, lo stakeholder engagement,</w:t>
      </w:r>
      <w:r w:rsidR="00BB773F" w:rsidRPr="002C779F">
        <w:rPr>
          <w:rFonts w:ascii="Calibri" w:eastAsia="Times New Roman" w:hAnsi="Calibri" w:cs="Calibri"/>
          <w:iCs/>
          <w:sz w:val="24"/>
          <w:szCs w:val="24"/>
          <w:lang w:val="it-IT"/>
        </w:rPr>
        <w:t xml:space="preserve"> le</w:t>
      </w:r>
      <w:r w:rsidRPr="002C779F">
        <w:rPr>
          <w:rFonts w:ascii="Calibri" w:eastAsia="Times New Roman" w:hAnsi="Calibri" w:cs="Calibri"/>
          <w:iCs/>
          <w:sz w:val="24"/>
          <w:szCs w:val="24"/>
          <w:lang w:val="it-IT"/>
        </w:rPr>
        <w:t xml:space="preserve"> campagne visuali e video, </w:t>
      </w:r>
      <w:r w:rsidR="00BB773F" w:rsidRPr="002C779F">
        <w:rPr>
          <w:rFonts w:ascii="Calibri" w:eastAsia="Times New Roman" w:hAnsi="Calibri" w:cs="Calibri"/>
          <w:iCs/>
          <w:sz w:val="24"/>
          <w:szCs w:val="24"/>
          <w:lang w:val="it-IT"/>
        </w:rPr>
        <w:t xml:space="preserve">lo </w:t>
      </w:r>
      <w:r w:rsidRPr="002C779F">
        <w:rPr>
          <w:rFonts w:ascii="Calibri" w:eastAsia="Times New Roman" w:hAnsi="Calibri" w:cs="Calibri"/>
          <w:iCs/>
          <w:sz w:val="24"/>
          <w:szCs w:val="24"/>
          <w:lang w:val="it-IT"/>
        </w:rPr>
        <w:t xml:space="preserve">sviluppo su misura di indicatori e misurazione del ROI e </w:t>
      </w:r>
      <w:proofErr w:type="spellStart"/>
      <w:r w:rsidRPr="002C779F">
        <w:rPr>
          <w:rFonts w:ascii="Calibri" w:eastAsia="Times New Roman" w:hAnsi="Calibri" w:cs="Calibri"/>
          <w:iCs/>
          <w:sz w:val="24"/>
          <w:szCs w:val="24"/>
          <w:lang w:val="it-IT"/>
        </w:rPr>
        <w:t>gamif</w:t>
      </w:r>
      <w:r w:rsidR="00BB773F" w:rsidRPr="002C779F">
        <w:rPr>
          <w:rFonts w:ascii="Calibri" w:eastAsia="Times New Roman" w:hAnsi="Calibri" w:cs="Calibri"/>
          <w:iCs/>
          <w:sz w:val="24"/>
          <w:szCs w:val="24"/>
          <w:lang w:val="it-IT"/>
        </w:rPr>
        <w:t>icat</w:t>
      </w:r>
      <w:r w:rsidRPr="002C779F">
        <w:rPr>
          <w:rFonts w:ascii="Calibri" w:eastAsia="Times New Roman" w:hAnsi="Calibri" w:cs="Calibri"/>
          <w:iCs/>
          <w:sz w:val="24"/>
          <w:szCs w:val="24"/>
          <w:lang w:val="it-IT"/>
        </w:rPr>
        <w:t>ion</w:t>
      </w:r>
      <w:proofErr w:type="spellEnd"/>
      <w:r w:rsidRPr="002C779F">
        <w:rPr>
          <w:rFonts w:ascii="Calibri" w:eastAsia="Times New Roman" w:hAnsi="Calibri" w:cs="Calibri"/>
          <w:iCs/>
          <w:sz w:val="24"/>
          <w:szCs w:val="24"/>
          <w:lang w:val="it-IT"/>
        </w:rPr>
        <w:t xml:space="preserve">, tutti elementi </w:t>
      </w:r>
      <w:r w:rsidR="00BB773F" w:rsidRPr="002C779F">
        <w:rPr>
          <w:rFonts w:ascii="Calibri" w:eastAsia="Times New Roman" w:hAnsi="Calibri" w:cs="Calibri"/>
          <w:iCs/>
          <w:sz w:val="24"/>
          <w:szCs w:val="24"/>
          <w:lang w:val="it-IT"/>
        </w:rPr>
        <w:t>rilevanti</w:t>
      </w:r>
      <w:r w:rsidRPr="002C779F">
        <w:rPr>
          <w:rFonts w:ascii="Calibri" w:eastAsia="Times New Roman" w:hAnsi="Calibri" w:cs="Calibri"/>
          <w:iCs/>
          <w:sz w:val="24"/>
          <w:szCs w:val="24"/>
          <w:lang w:val="it-IT"/>
        </w:rPr>
        <w:t xml:space="preserve"> per far emergere l’unicità delle </w:t>
      </w:r>
      <w:r w:rsidR="00BB773F" w:rsidRPr="002C779F">
        <w:rPr>
          <w:rFonts w:ascii="Calibri" w:eastAsia="Times New Roman" w:hAnsi="Calibri" w:cs="Calibri"/>
          <w:iCs/>
          <w:sz w:val="24"/>
          <w:szCs w:val="24"/>
          <w:lang w:val="it-IT"/>
        </w:rPr>
        <w:t>realtà aziendali</w:t>
      </w:r>
      <w:r w:rsidRPr="002C779F">
        <w:rPr>
          <w:rFonts w:ascii="Calibri" w:eastAsia="Times New Roman" w:hAnsi="Calibri" w:cs="Calibri"/>
          <w:iCs/>
          <w:sz w:val="24"/>
          <w:szCs w:val="24"/>
          <w:lang w:val="it-IT"/>
        </w:rPr>
        <w:t>.</w:t>
      </w:r>
      <w:r w:rsidR="00BB773F" w:rsidRPr="002C779F">
        <w:rPr>
          <w:rFonts w:ascii="Calibri" w:eastAsia="Times New Roman" w:hAnsi="Calibri" w:cs="Calibri"/>
          <w:iCs/>
          <w:sz w:val="24"/>
          <w:szCs w:val="24"/>
          <w:lang w:val="it-IT"/>
        </w:rPr>
        <w:t xml:space="preserve"> </w:t>
      </w:r>
    </w:p>
    <w:p w:rsidR="00BB773F" w:rsidRPr="002C779F" w:rsidRDefault="00BB773F" w:rsidP="00BB773F">
      <w:pPr>
        <w:pStyle w:val="Paragrafoelenco"/>
        <w:shd w:val="clear" w:color="auto" w:fill="FFFFFF"/>
        <w:spacing w:line="235" w:lineRule="atLeast"/>
        <w:rPr>
          <w:rFonts w:ascii="Calibri" w:eastAsia="Times New Roman" w:hAnsi="Calibri" w:cs="Calibri"/>
          <w:sz w:val="24"/>
          <w:szCs w:val="24"/>
          <w:lang w:val="it-IT"/>
        </w:rPr>
      </w:pPr>
      <w:r w:rsidRPr="002C779F">
        <w:rPr>
          <w:rFonts w:ascii="Calibri" w:eastAsia="Times New Roman" w:hAnsi="Calibri" w:cs="Calibri"/>
          <w:iCs/>
          <w:sz w:val="24"/>
          <w:szCs w:val="24"/>
          <w:lang w:val="it-IT"/>
        </w:rPr>
        <w:t>Le menzioni sono state riconosciute a:</w:t>
      </w:r>
    </w:p>
    <w:p w:rsidR="00BB773F" w:rsidRPr="00BB773F" w:rsidRDefault="00BB773F" w:rsidP="00BB773F">
      <w:pPr>
        <w:pStyle w:val="Paragrafoelenco"/>
        <w:numPr>
          <w:ilvl w:val="1"/>
          <w:numId w:val="11"/>
        </w:numPr>
        <w:shd w:val="clear" w:color="auto" w:fill="FFFFFF"/>
        <w:spacing w:line="235" w:lineRule="atLeast"/>
        <w:rPr>
          <w:rFonts w:ascii="Calibri" w:eastAsia="Times New Roman" w:hAnsi="Calibri" w:cs="Calibri"/>
          <w:b/>
          <w:sz w:val="24"/>
          <w:szCs w:val="24"/>
        </w:rPr>
      </w:pPr>
      <w:r w:rsidRPr="00BB773F">
        <w:rPr>
          <w:rFonts w:ascii="Calibri" w:eastAsia="Times New Roman" w:hAnsi="Calibri" w:cs="Calibri"/>
          <w:b/>
          <w:sz w:val="24"/>
          <w:szCs w:val="24"/>
        </w:rPr>
        <w:t xml:space="preserve">HERA, per </w:t>
      </w:r>
      <w:proofErr w:type="spellStart"/>
      <w:r w:rsidRPr="00BB773F">
        <w:rPr>
          <w:rFonts w:ascii="Calibri" w:eastAsia="Times New Roman" w:hAnsi="Calibri" w:cs="Calibri"/>
          <w:b/>
          <w:sz w:val="24"/>
          <w:szCs w:val="24"/>
        </w:rPr>
        <w:t>l’innovazione</w:t>
      </w:r>
      <w:proofErr w:type="spellEnd"/>
      <w:r w:rsidRPr="00BB773F">
        <w:rPr>
          <w:rFonts w:ascii="Calibri" w:eastAsia="Times New Roman" w:hAnsi="Calibri" w:cs="Calibri"/>
          <w:b/>
          <w:sz w:val="24"/>
          <w:szCs w:val="24"/>
        </w:rPr>
        <w:t xml:space="preserve"> </w:t>
      </w:r>
      <w:proofErr w:type="spellStart"/>
      <w:r w:rsidRPr="00BB773F">
        <w:rPr>
          <w:rFonts w:ascii="Calibri" w:eastAsia="Times New Roman" w:hAnsi="Calibri" w:cs="Calibri"/>
          <w:b/>
          <w:sz w:val="24"/>
          <w:szCs w:val="24"/>
        </w:rPr>
        <w:t>nella</w:t>
      </w:r>
      <w:proofErr w:type="spellEnd"/>
      <w:r w:rsidRPr="00BB773F">
        <w:rPr>
          <w:rFonts w:ascii="Calibri" w:eastAsia="Times New Roman" w:hAnsi="Calibri" w:cs="Calibri"/>
          <w:b/>
          <w:sz w:val="24"/>
          <w:szCs w:val="24"/>
        </w:rPr>
        <w:t xml:space="preserve"> </w:t>
      </w:r>
      <w:proofErr w:type="spellStart"/>
      <w:r w:rsidRPr="00BB773F">
        <w:rPr>
          <w:rFonts w:ascii="Calibri" w:eastAsia="Times New Roman" w:hAnsi="Calibri" w:cs="Calibri"/>
          <w:b/>
          <w:sz w:val="24"/>
          <w:szCs w:val="24"/>
        </w:rPr>
        <w:t>rendicontazione</w:t>
      </w:r>
      <w:proofErr w:type="spellEnd"/>
    </w:p>
    <w:p w:rsidR="00BB773F" w:rsidRDefault="00BB773F" w:rsidP="00BB773F">
      <w:pPr>
        <w:pStyle w:val="Paragrafoelenco"/>
        <w:numPr>
          <w:ilvl w:val="1"/>
          <w:numId w:val="11"/>
        </w:numPr>
        <w:shd w:val="clear" w:color="auto" w:fill="FFFFFF"/>
        <w:spacing w:line="235" w:lineRule="atLeast"/>
        <w:rPr>
          <w:rFonts w:ascii="Calibri" w:eastAsia="Times New Roman" w:hAnsi="Calibri" w:cs="Calibri"/>
          <w:b/>
          <w:sz w:val="24"/>
          <w:szCs w:val="24"/>
        </w:rPr>
      </w:pPr>
      <w:r w:rsidRPr="00BB773F">
        <w:rPr>
          <w:rFonts w:ascii="Calibri" w:eastAsia="Times New Roman" w:hAnsi="Calibri" w:cs="Calibri"/>
          <w:b/>
          <w:sz w:val="24"/>
          <w:szCs w:val="24"/>
        </w:rPr>
        <w:t xml:space="preserve">PIRELLI, per </w:t>
      </w:r>
      <w:proofErr w:type="spellStart"/>
      <w:r w:rsidRPr="00BB773F">
        <w:rPr>
          <w:rFonts w:ascii="Calibri" w:eastAsia="Times New Roman" w:hAnsi="Calibri" w:cs="Calibri"/>
          <w:b/>
          <w:sz w:val="24"/>
          <w:szCs w:val="24"/>
        </w:rPr>
        <w:t>l’innovazione</w:t>
      </w:r>
      <w:proofErr w:type="spellEnd"/>
      <w:r w:rsidRPr="00BB773F">
        <w:rPr>
          <w:rFonts w:ascii="Calibri" w:eastAsia="Times New Roman" w:hAnsi="Calibri" w:cs="Calibri"/>
          <w:b/>
          <w:sz w:val="24"/>
          <w:szCs w:val="24"/>
        </w:rPr>
        <w:t xml:space="preserve"> della </w:t>
      </w:r>
      <w:proofErr w:type="spellStart"/>
      <w:r w:rsidRPr="00BB773F">
        <w:rPr>
          <w:rFonts w:ascii="Calibri" w:eastAsia="Times New Roman" w:hAnsi="Calibri" w:cs="Calibri"/>
          <w:b/>
          <w:sz w:val="24"/>
          <w:szCs w:val="24"/>
        </w:rPr>
        <w:t>comunicazione</w:t>
      </w:r>
      <w:proofErr w:type="spellEnd"/>
    </w:p>
    <w:p w:rsidR="00BB773F" w:rsidRPr="00BB773F" w:rsidRDefault="00BB773F" w:rsidP="00BB773F">
      <w:pPr>
        <w:pStyle w:val="Paragrafoelenco"/>
        <w:shd w:val="clear" w:color="auto" w:fill="FFFFFF"/>
        <w:spacing w:line="235" w:lineRule="atLeast"/>
        <w:ind w:left="1440"/>
        <w:rPr>
          <w:rFonts w:ascii="Calibri" w:eastAsia="Times New Roman" w:hAnsi="Calibri" w:cs="Calibri"/>
          <w:b/>
          <w:sz w:val="24"/>
          <w:szCs w:val="24"/>
        </w:rPr>
      </w:pPr>
    </w:p>
    <w:p w:rsidR="00BB773F" w:rsidRPr="002C779F" w:rsidRDefault="00BB773F" w:rsidP="0000051C">
      <w:pPr>
        <w:pStyle w:val="Paragrafoelenco"/>
        <w:numPr>
          <w:ilvl w:val="0"/>
          <w:numId w:val="11"/>
        </w:numPr>
        <w:shd w:val="clear" w:color="auto" w:fill="FFFFFF"/>
        <w:spacing w:line="235" w:lineRule="atLeast"/>
        <w:jc w:val="both"/>
        <w:rPr>
          <w:rFonts w:ascii="Calibri" w:eastAsia="Times New Roman" w:hAnsi="Calibri" w:cs="Calibri"/>
          <w:sz w:val="24"/>
          <w:szCs w:val="24"/>
          <w:lang w:val="it-IT"/>
        </w:rPr>
      </w:pPr>
      <w:r w:rsidRPr="00BB773F">
        <w:rPr>
          <w:rFonts w:ascii="Calibri" w:hAnsi="Calibri"/>
          <w:b/>
          <w:sz w:val="24"/>
          <w:szCs w:val="24"/>
          <w:lang w:val="it-IT"/>
        </w:rPr>
        <w:t>“</w:t>
      </w:r>
      <w:proofErr w:type="spellStart"/>
      <w:r w:rsidRPr="00BB773F">
        <w:rPr>
          <w:rFonts w:ascii="Calibri" w:hAnsi="Calibri"/>
          <w:b/>
          <w:sz w:val="24"/>
          <w:szCs w:val="24"/>
          <w:lang w:val="it-IT"/>
        </w:rPr>
        <w:t>Integrated</w:t>
      </w:r>
      <w:proofErr w:type="spellEnd"/>
      <w:r w:rsidRPr="00BB773F">
        <w:rPr>
          <w:rFonts w:ascii="Calibri" w:hAnsi="Calibri"/>
          <w:b/>
          <w:sz w:val="24"/>
          <w:szCs w:val="24"/>
          <w:lang w:val="it-IT"/>
        </w:rPr>
        <w:t xml:space="preserve"> </w:t>
      </w:r>
      <w:proofErr w:type="spellStart"/>
      <w:r w:rsidRPr="00BB773F">
        <w:rPr>
          <w:rFonts w:ascii="Calibri" w:hAnsi="Calibri"/>
          <w:b/>
          <w:sz w:val="24"/>
          <w:szCs w:val="24"/>
          <w:lang w:val="it-IT"/>
        </w:rPr>
        <w:t>reporting</w:t>
      </w:r>
      <w:proofErr w:type="spellEnd"/>
      <w:r w:rsidRPr="00BB773F">
        <w:rPr>
          <w:rFonts w:ascii="Calibri" w:hAnsi="Calibri"/>
          <w:sz w:val="24"/>
          <w:szCs w:val="24"/>
          <w:lang w:val="it-IT"/>
        </w:rPr>
        <w:t xml:space="preserve">”, in collaborazione con il </w:t>
      </w:r>
      <w:r w:rsidRPr="00BB773F">
        <w:rPr>
          <w:rFonts w:ascii="Calibri" w:hAnsi="Calibri"/>
          <w:b/>
          <w:sz w:val="24"/>
          <w:szCs w:val="24"/>
          <w:lang w:val="it-IT"/>
        </w:rPr>
        <w:t>“Network Italiano per</w:t>
      </w:r>
      <w:r w:rsidR="0000051C">
        <w:rPr>
          <w:rFonts w:ascii="Calibri" w:hAnsi="Calibri"/>
          <w:b/>
          <w:sz w:val="24"/>
          <w:szCs w:val="24"/>
          <w:lang w:val="it-IT"/>
        </w:rPr>
        <w:t xml:space="preserve"> </w:t>
      </w:r>
      <w:r w:rsidRPr="00BB773F">
        <w:rPr>
          <w:rFonts w:ascii="Calibri" w:hAnsi="Calibri"/>
          <w:b/>
          <w:sz w:val="24"/>
          <w:szCs w:val="24"/>
          <w:lang w:val="it-IT"/>
        </w:rPr>
        <w:t>il Business Reporting</w:t>
      </w:r>
      <w:r w:rsidRPr="00BB773F">
        <w:rPr>
          <w:rFonts w:ascii="Calibri" w:hAnsi="Calibri" w:cs="Arial"/>
          <w:b/>
          <w:sz w:val="24"/>
          <w:szCs w:val="24"/>
          <w:shd w:val="clear" w:color="auto" w:fill="FFFFFF"/>
          <w:lang w:val="it-IT"/>
        </w:rPr>
        <w:t xml:space="preserve">” </w:t>
      </w:r>
      <w:r w:rsidRPr="00BB773F">
        <w:rPr>
          <w:rFonts w:ascii="Calibri" w:hAnsi="Calibri"/>
          <w:b/>
          <w:sz w:val="24"/>
          <w:szCs w:val="24"/>
          <w:lang w:val="it-IT"/>
        </w:rPr>
        <w:t>e IIRC</w:t>
      </w:r>
      <w:r>
        <w:rPr>
          <w:rFonts w:ascii="Calibri" w:hAnsi="Calibri"/>
          <w:sz w:val="24"/>
          <w:szCs w:val="24"/>
          <w:lang w:val="it-IT"/>
        </w:rPr>
        <w:t>, che ha premiato:</w:t>
      </w:r>
    </w:p>
    <w:p w:rsidR="00BB773F" w:rsidRPr="00BB773F" w:rsidRDefault="00BB773F" w:rsidP="00BB773F">
      <w:pPr>
        <w:pStyle w:val="Paragrafoelenco"/>
        <w:numPr>
          <w:ilvl w:val="1"/>
          <w:numId w:val="11"/>
        </w:numPr>
        <w:shd w:val="clear" w:color="auto" w:fill="FFFFFF"/>
        <w:spacing w:line="235" w:lineRule="atLeast"/>
        <w:rPr>
          <w:rFonts w:ascii="Calibri" w:eastAsia="Times New Roman" w:hAnsi="Calibri" w:cs="Calibri"/>
          <w:b/>
          <w:sz w:val="24"/>
          <w:szCs w:val="24"/>
        </w:rPr>
      </w:pPr>
      <w:r w:rsidRPr="00BB773F">
        <w:rPr>
          <w:rFonts w:ascii="Calibri" w:eastAsia="Times New Roman" w:hAnsi="Calibri" w:cs="Calibri"/>
          <w:b/>
          <w:sz w:val="24"/>
          <w:szCs w:val="24"/>
        </w:rPr>
        <w:t>STAFER</w:t>
      </w:r>
    </w:p>
    <w:p w:rsidR="00BB773F" w:rsidRPr="00BB773F" w:rsidRDefault="00BB773F" w:rsidP="00BB773F">
      <w:pPr>
        <w:pStyle w:val="Paragrafoelenco"/>
        <w:numPr>
          <w:ilvl w:val="1"/>
          <w:numId w:val="11"/>
        </w:numPr>
        <w:shd w:val="clear" w:color="auto" w:fill="FFFFFF"/>
        <w:spacing w:line="235" w:lineRule="atLeast"/>
        <w:rPr>
          <w:rFonts w:ascii="Calibri" w:eastAsia="Times New Roman" w:hAnsi="Calibri" w:cs="Calibri"/>
          <w:b/>
          <w:sz w:val="24"/>
          <w:szCs w:val="24"/>
        </w:rPr>
      </w:pPr>
      <w:r w:rsidRPr="00BB773F">
        <w:rPr>
          <w:rFonts w:ascii="Calibri" w:eastAsia="Times New Roman" w:hAnsi="Calibri" w:cs="Calibri"/>
          <w:b/>
          <w:sz w:val="24"/>
          <w:szCs w:val="24"/>
        </w:rPr>
        <w:t>UNIPOL GRUPPO</w:t>
      </w:r>
    </w:p>
    <w:p w:rsidR="0000051C" w:rsidRDefault="0000051C" w:rsidP="00372EAE">
      <w:pPr>
        <w:shd w:val="clear" w:color="auto" w:fill="FFFFFF"/>
        <w:spacing w:after="300" w:line="270" w:lineRule="atLeast"/>
        <w:jc w:val="both"/>
        <w:textAlignment w:val="baseline"/>
        <w:rPr>
          <w:i/>
          <w:iCs/>
          <w:sz w:val="24"/>
          <w:szCs w:val="24"/>
          <w:lang w:eastAsia="it-IT"/>
        </w:rPr>
      </w:pPr>
    </w:p>
    <w:p w:rsidR="00372EAE" w:rsidRPr="00372EAE" w:rsidRDefault="002B7E82" w:rsidP="00372EAE">
      <w:pPr>
        <w:shd w:val="clear" w:color="auto" w:fill="FFFFFF"/>
        <w:spacing w:after="300" w:line="270" w:lineRule="atLeast"/>
        <w:jc w:val="both"/>
        <w:textAlignment w:val="baseline"/>
        <w:rPr>
          <w:i/>
          <w:iCs/>
          <w:sz w:val="24"/>
          <w:szCs w:val="24"/>
          <w:lang w:eastAsia="it-IT"/>
        </w:rPr>
      </w:pPr>
      <w:r>
        <w:rPr>
          <w:i/>
          <w:iCs/>
          <w:sz w:val="24"/>
          <w:szCs w:val="24"/>
          <w:lang w:eastAsia="it-IT"/>
        </w:rPr>
        <w:t>«</w:t>
      </w:r>
      <w:r w:rsidR="00372EAE" w:rsidRPr="00372EAE">
        <w:rPr>
          <w:i/>
          <w:iCs/>
          <w:sz w:val="24"/>
          <w:szCs w:val="24"/>
          <w:lang w:eastAsia="it-IT"/>
        </w:rPr>
        <w:t>Ferpi è una realtà</w:t>
      </w:r>
      <w:r w:rsidR="00372EAE">
        <w:rPr>
          <w:i/>
          <w:iCs/>
          <w:sz w:val="24"/>
          <w:szCs w:val="24"/>
          <w:lang w:eastAsia="it-IT"/>
        </w:rPr>
        <w:t xml:space="preserve"> associativa</w:t>
      </w:r>
      <w:r w:rsidR="00372EAE" w:rsidRPr="00372EAE">
        <w:rPr>
          <w:i/>
          <w:iCs/>
          <w:sz w:val="24"/>
          <w:szCs w:val="24"/>
          <w:lang w:eastAsia="it-IT"/>
        </w:rPr>
        <w:t xml:space="preserve"> dinamica, che si rinnova</w:t>
      </w:r>
      <w:r w:rsidR="00372EAE">
        <w:rPr>
          <w:i/>
          <w:iCs/>
          <w:sz w:val="24"/>
          <w:szCs w:val="24"/>
          <w:lang w:eastAsia="it-IT"/>
        </w:rPr>
        <w:t xml:space="preserve"> e cresce</w:t>
      </w:r>
      <w:r w:rsidR="00372EAE" w:rsidRPr="00372EAE">
        <w:rPr>
          <w:i/>
          <w:iCs/>
          <w:sz w:val="24"/>
          <w:szCs w:val="24"/>
          <w:lang w:eastAsia="it-IT"/>
        </w:rPr>
        <w:t xml:space="preserve">, confermando la qualità delle proprie piattaforme, </w:t>
      </w:r>
      <w:r w:rsidR="005A06E3">
        <w:rPr>
          <w:i/>
          <w:iCs/>
          <w:sz w:val="24"/>
          <w:szCs w:val="24"/>
          <w:lang w:eastAsia="it-IT"/>
        </w:rPr>
        <w:t>dei</w:t>
      </w:r>
      <w:r w:rsidR="00372EAE" w:rsidRPr="00372EAE">
        <w:rPr>
          <w:i/>
          <w:iCs/>
          <w:sz w:val="24"/>
          <w:szCs w:val="24"/>
          <w:lang w:eastAsia="it-IT"/>
        </w:rPr>
        <w:t xml:space="preserve"> progetti e </w:t>
      </w:r>
      <w:r w:rsidR="005A06E3">
        <w:rPr>
          <w:i/>
          <w:iCs/>
          <w:sz w:val="24"/>
          <w:szCs w:val="24"/>
          <w:lang w:eastAsia="it-IT"/>
        </w:rPr>
        <w:t>de</w:t>
      </w:r>
      <w:r w:rsidR="00372EAE" w:rsidRPr="00372EAE">
        <w:rPr>
          <w:i/>
          <w:iCs/>
          <w:sz w:val="24"/>
          <w:szCs w:val="24"/>
          <w:lang w:eastAsia="it-IT"/>
        </w:rPr>
        <w:t>gli eventi</w:t>
      </w:r>
      <w:r w:rsidR="005A06E3">
        <w:rPr>
          <w:i/>
          <w:iCs/>
          <w:sz w:val="24"/>
          <w:szCs w:val="24"/>
          <w:lang w:eastAsia="it-IT"/>
        </w:rPr>
        <w:t xml:space="preserve"> proposti</w:t>
      </w:r>
      <w:r w:rsidR="00372EAE" w:rsidRPr="00372EAE">
        <w:rPr>
          <w:i/>
          <w:iCs/>
          <w:sz w:val="24"/>
          <w:szCs w:val="24"/>
          <w:lang w:eastAsia="it-IT"/>
        </w:rPr>
        <w:t xml:space="preserve">, come l’Oscar di Bilancio, </w:t>
      </w:r>
      <w:r w:rsidR="005A06E3">
        <w:rPr>
          <w:i/>
          <w:iCs/>
          <w:sz w:val="24"/>
          <w:szCs w:val="24"/>
          <w:lang w:eastAsia="it-IT"/>
        </w:rPr>
        <w:t xml:space="preserve">che </w:t>
      </w:r>
      <w:r w:rsidR="00372EAE" w:rsidRPr="00372EAE">
        <w:rPr>
          <w:i/>
          <w:iCs/>
          <w:sz w:val="24"/>
          <w:szCs w:val="24"/>
          <w:lang w:eastAsia="it-IT"/>
        </w:rPr>
        <w:t xml:space="preserve">oggi </w:t>
      </w:r>
      <w:r w:rsidR="005A06E3">
        <w:rPr>
          <w:i/>
          <w:iCs/>
          <w:sz w:val="24"/>
          <w:szCs w:val="24"/>
          <w:lang w:eastAsia="it-IT"/>
        </w:rPr>
        <w:t>va</w:t>
      </w:r>
      <w:r w:rsidR="00372EAE" w:rsidRPr="00372EAE">
        <w:rPr>
          <w:i/>
          <w:iCs/>
          <w:sz w:val="24"/>
          <w:szCs w:val="24"/>
          <w:lang w:eastAsia="it-IT"/>
        </w:rPr>
        <w:t xml:space="preserve"> oltre l</w:t>
      </w:r>
      <w:r w:rsidR="005A06E3">
        <w:rPr>
          <w:i/>
          <w:iCs/>
          <w:sz w:val="24"/>
          <w:szCs w:val="24"/>
          <w:lang w:eastAsia="it-IT"/>
        </w:rPr>
        <w:t>’evento di</w:t>
      </w:r>
      <w:r w:rsidR="00372EAE" w:rsidRPr="00372EAE">
        <w:rPr>
          <w:i/>
          <w:iCs/>
          <w:sz w:val="24"/>
          <w:szCs w:val="24"/>
          <w:lang w:eastAsia="it-IT"/>
        </w:rPr>
        <w:t xml:space="preserve"> premiazione, </w:t>
      </w:r>
      <w:r w:rsidR="005A06E3">
        <w:rPr>
          <w:i/>
          <w:iCs/>
          <w:sz w:val="24"/>
          <w:szCs w:val="24"/>
          <w:lang w:eastAsia="it-IT"/>
        </w:rPr>
        <w:t>dando</w:t>
      </w:r>
      <w:r w:rsidR="0000051C">
        <w:rPr>
          <w:i/>
          <w:iCs/>
          <w:sz w:val="24"/>
          <w:szCs w:val="24"/>
          <w:lang w:eastAsia="it-IT"/>
        </w:rPr>
        <w:t xml:space="preserve"> vita</w:t>
      </w:r>
      <w:r w:rsidR="00372EAE" w:rsidRPr="00372EAE">
        <w:rPr>
          <w:i/>
          <w:iCs/>
          <w:sz w:val="24"/>
          <w:szCs w:val="24"/>
          <w:lang w:eastAsia="it-IT"/>
        </w:rPr>
        <w:t xml:space="preserve"> a una piattaforma che </w:t>
      </w:r>
      <w:r w:rsidR="0000051C">
        <w:rPr>
          <w:i/>
          <w:iCs/>
          <w:sz w:val="24"/>
          <w:szCs w:val="24"/>
          <w:lang w:eastAsia="it-IT"/>
        </w:rPr>
        <w:t xml:space="preserve">consente </w:t>
      </w:r>
      <w:r w:rsidR="00372EAE" w:rsidRPr="00372EAE">
        <w:rPr>
          <w:i/>
          <w:iCs/>
          <w:sz w:val="24"/>
          <w:szCs w:val="24"/>
          <w:lang w:eastAsia="it-IT"/>
        </w:rPr>
        <w:t xml:space="preserve">la condivisione di best practice e </w:t>
      </w:r>
      <w:r w:rsidR="0000051C">
        <w:rPr>
          <w:i/>
          <w:iCs/>
          <w:sz w:val="24"/>
          <w:szCs w:val="24"/>
          <w:lang w:eastAsia="it-IT"/>
        </w:rPr>
        <w:t xml:space="preserve">la divulgazione di </w:t>
      </w:r>
      <w:r w:rsidR="00372EAE" w:rsidRPr="00372EAE">
        <w:rPr>
          <w:i/>
          <w:iCs/>
          <w:sz w:val="24"/>
          <w:szCs w:val="24"/>
          <w:lang w:eastAsia="it-IT"/>
        </w:rPr>
        <w:t>cultura sulla rendicontazione</w:t>
      </w:r>
      <w:r>
        <w:rPr>
          <w:i/>
          <w:iCs/>
          <w:sz w:val="24"/>
          <w:szCs w:val="24"/>
          <w:lang w:eastAsia="it-IT"/>
        </w:rPr>
        <w:t>»,</w:t>
      </w:r>
      <w:r>
        <w:rPr>
          <w:iCs/>
          <w:sz w:val="24"/>
          <w:szCs w:val="24"/>
          <w:lang w:eastAsia="it-IT"/>
        </w:rPr>
        <w:t xml:space="preserve"> </w:t>
      </w:r>
      <w:r w:rsidR="00372EAE" w:rsidRPr="00372EAE">
        <w:rPr>
          <w:iCs/>
          <w:sz w:val="24"/>
          <w:szCs w:val="24"/>
          <w:lang w:eastAsia="it-IT"/>
        </w:rPr>
        <w:t xml:space="preserve">ha sottolineato </w:t>
      </w:r>
      <w:r w:rsidR="00372EAE" w:rsidRPr="00372EAE">
        <w:rPr>
          <w:b/>
          <w:iCs/>
          <w:sz w:val="24"/>
          <w:szCs w:val="24"/>
          <w:lang w:eastAsia="it-IT"/>
        </w:rPr>
        <w:t>Pier Donato Vercellone, Presidente FERPI</w:t>
      </w:r>
      <w:r>
        <w:rPr>
          <w:b/>
          <w:iCs/>
          <w:sz w:val="24"/>
          <w:szCs w:val="24"/>
          <w:lang w:eastAsia="it-IT"/>
        </w:rPr>
        <w:t>.</w:t>
      </w:r>
      <w:r w:rsidR="00372EAE" w:rsidRPr="00372EAE">
        <w:rPr>
          <w:iCs/>
          <w:sz w:val="24"/>
          <w:szCs w:val="24"/>
          <w:lang w:eastAsia="it-IT"/>
        </w:rPr>
        <w:t xml:space="preserve"> </w:t>
      </w:r>
      <w:r w:rsidR="00372EAE">
        <w:rPr>
          <w:i/>
          <w:iCs/>
          <w:sz w:val="24"/>
          <w:szCs w:val="24"/>
          <w:lang w:eastAsia="it-IT"/>
        </w:rPr>
        <w:t xml:space="preserve"> </w:t>
      </w:r>
      <w:r>
        <w:rPr>
          <w:i/>
          <w:iCs/>
          <w:sz w:val="24"/>
          <w:szCs w:val="24"/>
          <w:lang w:eastAsia="it-IT"/>
        </w:rPr>
        <w:t>«</w:t>
      </w:r>
      <w:r w:rsidR="005A06E3">
        <w:rPr>
          <w:i/>
          <w:iCs/>
          <w:sz w:val="24"/>
          <w:szCs w:val="24"/>
          <w:lang w:eastAsia="it-IT"/>
        </w:rPr>
        <w:t xml:space="preserve">La qualità e la notorietà delle imprese e degli </w:t>
      </w:r>
      <w:r w:rsidR="00AC6DEF">
        <w:rPr>
          <w:i/>
          <w:iCs/>
          <w:sz w:val="24"/>
          <w:szCs w:val="24"/>
          <w:lang w:eastAsia="it-IT"/>
        </w:rPr>
        <w:t>e</w:t>
      </w:r>
      <w:r w:rsidR="005A06E3">
        <w:rPr>
          <w:i/>
          <w:iCs/>
          <w:sz w:val="24"/>
          <w:szCs w:val="24"/>
          <w:lang w:eastAsia="it-IT"/>
        </w:rPr>
        <w:t>nti finalisti evidenziano che siamo sul giusto percorso e che dobbiamo continuare ad impegnarci</w:t>
      </w:r>
      <w:r w:rsidR="00372EAE" w:rsidRPr="00372EAE">
        <w:rPr>
          <w:i/>
          <w:iCs/>
          <w:sz w:val="24"/>
          <w:szCs w:val="24"/>
          <w:lang w:eastAsia="it-IT"/>
        </w:rPr>
        <w:t xml:space="preserve"> </w:t>
      </w:r>
      <w:r w:rsidR="005A06E3">
        <w:rPr>
          <w:i/>
          <w:iCs/>
          <w:sz w:val="24"/>
          <w:szCs w:val="24"/>
          <w:lang w:eastAsia="it-IT"/>
        </w:rPr>
        <w:t>per diffondere valori,</w:t>
      </w:r>
      <w:r w:rsidR="00372EAE" w:rsidRPr="00372EAE">
        <w:rPr>
          <w:i/>
          <w:iCs/>
          <w:sz w:val="24"/>
          <w:szCs w:val="24"/>
          <w:lang w:eastAsia="it-IT"/>
        </w:rPr>
        <w:t xml:space="preserve"> </w:t>
      </w:r>
      <w:r w:rsidR="005A06E3">
        <w:rPr>
          <w:i/>
          <w:iCs/>
          <w:sz w:val="24"/>
          <w:szCs w:val="24"/>
          <w:lang w:eastAsia="it-IT"/>
        </w:rPr>
        <w:t xml:space="preserve">per fortificare </w:t>
      </w:r>
      <w:r w:rsidR="0000051C">
        <w:rPr>
          <w:i/>
          <w:iCs/>
          <w:sz w:val="24"/>
          <w:szCs w:val="24"/>
          <w:lang w:eastAsia="it-IT"/>
        </w:rPr>
        <w:t xml:space="preserve">le </w:t>
      </w:r>
      <w:r w:rsidR="005A06E3">
        <w:rPr>
          <w:i/>
          <w:iCs/>
          <w:sz w:val="24"/>
          <w:szCs w:val="24"/>
          <w:lang w:eastAsia="it-IT"/>
        </w:rPr>
        <w:t xml:space="preserve">relazioni basate sulla fiducia, </w:t>
      </w:r>
      <w:r w:rsidR="00372EAE" w:rsidRPr="00372EAE">
        <w:rPr>
          <w:i/>
          <w:iCs/>
          <w:sz w:val="24"/>
          <w:szCs w:val="24"/>
          <w:lang w:eastAsia="it-IT"/>
        </w:rPr>
        <w:t xml:space="preserve">per raccontare il futuro, </w:t>
      </w:r>
      <w:r w:rsidR="005A06E3">
        <w:rPr>
          <w:i/>
          <w:iCs/>
          <w:sz w:val="24"/>
          <w:szCs w:val="24"/>
          <w:lang w:eastAsia="it-IT"/>
        </w:rPr>
        <w:t xml:space="preserve">per stimolare </w:t>
      </w:r>
      <w:r w:rsidR="00372EAE" w:rsidRPr="00372EAE">
        <w:rPr>
          <w:i/>
          <w:iCs/>
          <w:sz w:val="24"/>
          <w:szCs w:val="24"/>
          <w:lang w:eastAsia="it-IT"/>
        </w:rPr>
        <w:t>la responsabilità sociale, per costruire e consolidare credibilità e reputazione</w:t>
      </w:r>
      <w:r>
        <w:rPr>
          <w:i/>
          <w:iCs/>
          <w:sz w:val="24"/>
          <w:szCs w:val="24"/>
          <w:lang w:eastAsia="it-IT"/>
        </w:rPr>
        <w:t>»</w:t>
      </w:r>
      <w:r w:rsidR="00372EAE" w:rsidRPr="00372EAE">
        <w:rPr>
          <w:i/>
          <w:iCs/>
          <w:sz w:val="24"/>
          <w:szCs w:val="24"/>
          <w:lang w:eastAsia="it-IT"/>
        </w:rPr>
        <w:t>.</w:t>
      </w:r>
    </w:p>
    <w:p w:rsidR="00C20C9C" w:rsidRPr="00BB773F" w:rsidRDefault="00C20C9C" w:rsidP="00372EAE">
      <w:pPr>
        <w:pStyle w:val="NormaleWeb"/>
        <w:jc w:val="both"/>
        <w:textAlignment w:val="baseline"/>
        <w:rPr>
          <w:rFonts w:ascii="Calibri" w:hAnsi="Calibri"/>
        </w:rPr>
      </w:pPr>
      <w:r w:rsidRPr="00BB773F">
        <w:rPr>
          <w:rFonts w:ascii="Calibri" w:hAnsi="Calibri"/>
        </w:rPr>
        <w:t>L’edizione 2018 dell’Oscar di Bilancio conferma un forte impegno verso la trasparenza e una maggiore integrazione tra informazioni finanziarie e non finanziarie.</w:t>
      </w:r>
    </w:p>
    <w:p w:rsidR="00840C67" w:rsidRDefault="002B7E82" w:rsidP="00372EAE">
      <w:pPr>
        <w:spacing w:line="235" w:lineRule="atLeast"/>
        <w:jc w:val="both"/>
        <w:rPr>
          <w:rFonts w:ascii="Calibri" w:hAnsi="Calibri"/>
          <w:i/>
          <w:iCs/>
          <w:sz w:val="24"/>
          <w:szCs w:val="24"/>
        </w:rPr>
      </w:pPr>
      <w:r>
        <w:rPr>
          <w:i/>
          <w:iCs/>
          <w:sz w:val="24"/>
          <w:szCs w:val="24"/>
          <w:lang w:eastAsia="it-IT"/>
        </w:rPr>
        <w:t>«</w:t>
      </w:r>
      <w:r w:rsidR="00C20C9C" w:rsidRPr="00BB773F">
        <w:rPr>
          <w:rFonts w:ascii="Calibri" w:hAnsi="Calibri"/>
          <w:i/>
          <w:iCs/>
          <w:sz w:val="24"/>
          <w:szCs w:val="24"/>
        </w:rPr>
        <w:t xml:space="preserve">Le 45 candidature per il premio speciale di “Innovazione </w:t>
      </w:r>
      <w:r>
        <w:rPr>
          <w:rFonts w:ascii="Calibri" w:hAnsi="Calibri"/>
          <w:i/>
          <w:iCs/>
          <w:sz w:val="24"/>
          <w:szCs w:val="24"/>
        </w:rPr>
        <w:t>n</w:t>
      </w:r>
      <w:r w:rsidRPr="00BB773F">
        <w:rPr>
          <w:rFonts w:ascii="Calibri" w:hAnsi="Calibri"/>
          <w:i/>
          <w:iCs/>
          <w:sz w:val="24"/>
          <w:szCs w:val="24"/>
        </w:rPr>
        <w:t xml:space="preserve">el </w:t>
      </w:r>
      <w:proofErr w:type="spellStart"/>
      <w:r w:rsidR="00C20C9C" w:rsidRPr="00BB773F">
        <w:rPr>
          <w:rFonts w:ascii="Calibri" w:hAnsi="Calibri"/>
          <w:i/>
          <w:iCs/>
          <w:sz w:val="24"/>
          <w:szCs w:val="24"/>
        </w:rPr>
        <w:t>reporting</w:t>
      </w:r>
      <w:proofErr w:type="spellEnd"/>
      <w:r w:rsidR="00C20C9C" w:rsidRPr="00BB773F">
        <w:rPr>
          <w:rFonts w:ascii="Calibri" w:hAnsi="Calibri"/>
          <w:i/>
          <w:iCs/>
          <w:sz w:val="24"/>
          <w:szCs w:val="24"/>
        </w:rPr>
        <w:t>” fanno emergere un quadro ancora più incoraggiante per la rendicontazione in Italia</w:t>
      </w:r>
      <w:r>
        <w:rPr>
          <w:i/>
          <w:iCs/>
          <w:sz w:val="24"/>
          <w:szCs w:val="24"/>
          <w:lang w:eastAsia="it-IT"/>
        </w:rPr>
        <w:t>»,</w:t>
      </w:r>
      <w:r w:rsidR="00372EAE">
        <w:rPr>
          <w:rFonts w:ascii="Calibri" w:hAnsi="Calibri"/>
          <w:i/>
          <w:iCs/>
          <w:sz w:val="24"/>
          <w:szCs w:val="24"/>
        </w:rPr>
        <w:t xml:space="preserve"> </w:t>
      </w:r>
      <w:r w:rsidR="00372EAE" w:rsidRPr="00372EAE">
        <w:rPr>
          <w:rFonts w:ascii="Calibri" w:hAnsi="Calibri"/>
          <w:iCs/>
          <w:sz w:val="24"/>
          <w:szCs w:val="24"/>
        </w:rPr>
        <w:t>ha</w:t>
      </w:r>
      <w:r w:rsidR="00372EAE">
        <w:rPr>
          <w:rFonts w:ascii="Calibri" w:hAnsi="Calibri"/>
          <w:i/>
          <w:iCs/>
          <w:sz w:val="24"/>
          <w:szCs w:val="24"/>
        </w:rPr>
        <w:t xml:space="preserve"> </w:t>
      </w:r>
      <w:r w:rsidR="00372EAE" w:rsidRPr="00BB773F">
        <w:rPr>
          <w:rFonts w:ascii="Calibri" w:hAnsi="Calibri"/>
          <w:sz w:val="24"/>
          <w:szCs w:val="24"/>
        </w:rPr>
        <w:t>commenta</w:t>
      </w:r>
      <w:r w:rsidR="00372EAE">
        <w:rPr>
          <w:rFonts w:ascii="Calibri" w:hAnsi="Calibri"/>
          <w:sz w:val="24"/>
          <w:szCs w:val="24"/>
        </w:rPr>
        <w:t>to</w:t>
      </w:r>
      <w:r w:rsidR="00372EAE" w:rsidRPr="00BB773F">
        <w:rPr>
          <w:rFonts w:ascii="Calibri" w:hAnsi="Calibri"/>
          <w:sz w:val="24"/>
          <w:szCs w:val="24"/>
        </w:rPr>
        <w:t xml:space="preserve"> </w:t>
      </w:r>
      <w:r w:rsidR="00372EAE" w:rsidRPr="00372EAE">
        <w:rPr>
          <w:rFonts w:ascii="Calibri" w:hAnsi="Calibri"/>
          <w:b/>
          <w:sz w:val="24"/>
          <w:szCs w:val="24"/>
        </w:rPr>
        <w:t>Joakim Lundquist, Segretario Generale Oscar di Bilancio</w:t>
      </w:r>
      <w:r>
        <w:rPr>
          <w:rFonts w:ascii="Calibri" w:hAnsi="Calibri"/>
          <w:b/>
          <w:sz w:val="24"/>
          <w:szCs w:val="24"/>
        </w:rPr>
        <w:t>.</w:t>
      </w:r>
      <w:r w:rsidR="00372EAE">
        <w:rPr>
          <w:rFonts w:ascii="Calibri" w:hAnsi="Calibri"/>
          <w:sz w:val="24"/>
          <w:szCs w:val="24"/>
        </w:rPr>
        <w:t xml:space="preserve"> </w:t>
      </w:r>
      <w:r>
        <w:rPr>
          <w:i/>
          <w:iCs/>
          <w:sz w:val="24"/>
          <w:szCs w:val="24"/>
          <w:lang w:eastAsia="it-IT"/>
        </w:rPr>
        <w:t>«</w:t>
      </w:r>
      <w:bookmarkStart w:id="0" w:name="_GoBack"/>
      <w:bookmarkEnd w:id="0"/>
      <w:r w:rsidR="00C20C9C" w:rsidRPr="00BB773F">
        <w:rPr>
          <w:rFonts w:ascii="Calibri" w:hAnsi="Calibri"/>
          <w:i/>
          <w:iCs/>
          <w:sz w:val="24"/>
          <w:szCs w:val="24"/>
        </w:rPr>
        <w:t>Le aziende e le organizzazioni italiane hanno dimostrato una forte capacità di andare oltre la rendicontazione statica. Le soluzioni segnalate sono esempi di innovazioni in grado di rendere il reporting uno strumento più efficace per raccontare l’azienda, misurare la performance e raggiungere più stakeholder</w:t>
      </w:r>
      <w:r>
        <w:rPr>
          <w:i/>
          <w:iCs/>
          <w:sz w:val="24"/>
          <w:szCs w:val="24"/>
          <w:lang w:eastAsia="it-IT"/>
        </w:rPr>
        <w:t>»</w:t>
      </w:r>
      <w:r w:rsidR="00372EAE">
        <w:rPr>
          <w:rFonts w:ascii="Calibri" w:hAnsi="Calibri"/>
          <w:i/>
          <w:iCs/>
          <w:sz w:val="24"/>
          <w:szCs w:val="24"/>
        </w:rPr>
        <w:t>.</w:t>
      </w:r>
    </w:p>
    <w:p w:rsidR="009014AD" w:rsidRDefault="009014AD" w:rsidP="00372EAE">
      <w:pPr>
        <w:spacing w:line="235" w:lineRule="atLeast"/>
        <w:jc w:val="both"/>
        <w:rPr>
          <w:rFonts w:ascii="Calibri" w:hAnsi="Calibri"/>
          <w:sz w:val="24"/>
          <w:szCs w:val="24"/>
        </w:rPr>
      </w:pPr>
    </w:p>
    <w:p w:rsidR="009014AD" w:rsidRDefault="009014AD" w:rsidP="00372EAE">
      <w:pPr>
        <w:spacing w:line="235" w:lineRule="atLeast"/>
        <w:jc w:val="both"/>
        <w:rPr>
          <w:rFonts w:ascii="Calibri" w:hAnsi="Calibri"/>
          <w:sz w:val="24"/>
          <w:szCs w:val="24"/>
        </w:rPr>
      </w:pPr>
    </w:p>
    <w:p w:rsidR="009014AD" w:rsidRPr="009014AD" w:rsidRDefault="009014AD" w:rsidP="009014AD">
      <w:pPr>
        <w:spacing w:line="235" w:lineRule="atLeast"/>
        <w:jc w:val="center"/>
        <w:rPr>
          <w:rFonts w:ascii="Calibri" w:hAnsi="Calibri"/>
          <w:color w:val="0070C0"/>
          <w:sz w:val="32"/>
          <w:szCs w:val="32"/>
        </w:rPr>
      </w:pPr>
      <w:proofErr w:type="spellStart"/>
      <w:r w:rsidRPr="009014AD">
        <w:rPr>
          <w:rFonts w:ascii="Calibri" w:hAnsi="Calibri"/>
          <w:color w:val="0070C0"/>
          <w:sz w:val="32"/>
          <w:szCs w:val="32"/>
        </w:rPr>
        <w:t>#oscardibilancio</w:t>
      </w:r>
      <w:proofErr w:type="spellEnd"/>
    </w:p>
    <w:sectPr w:rsidR="009014AD" w:rsidRPr="009014AD" w:rsidSect="00FD5D7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97FE2"/>
    <w:multiLevelType w:val="hybridMultilevel"/>
    <w:tmpl w:val="E4CE57D8"/>
    <w:lvl w:ilvl="0" w:tplc="0410000F">
      <w:start w:val="1"/>
      <w:numFmt w:val="decimal"/>
      <w:lvlText w:val="%1."/>
      <w:lvlJc w:val="left"/>
      <w:pPr>
        <w:ind w:left="720" w:hanging="360"/>
      </w:p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2E50CDA"/>
    <w:multiLevelType w:val="multilevel"/>
    <w:tmpl w:val="4C6EA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B84A24"/>
    <w:multiLevelType w:val="multilevel"/>
    <w:tmpl w:val="37401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1C3ED9"/>
    <w:multiLevelType w:val="multilevel"/>
    <w:tmpl w:val="B72CA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9639A1"/>
    <w:multiLevelType w:val="multilevel"/>
    <w:tmpl w:val="30F80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D979E5"/>
    <w:multiLevelType w:val="hybridMultilevel"/>
    <w:tmpl w:val="FECEB8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6DD241F"/>
    <w:multiLevelType w:val="hybridMultilevel"/>
    <w:tmpl w:val="025A979C"/>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7">
    <w:nsid w:val="74C507FE"/>
    <w:multiLevelType w:val="multilevel"/>
    <w:tmpl w:val="8AFA2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A736105"/>
    <w:multiLevelType w:val="hybridMultilevel"/>
    <w:tmpl w:val="ABC05E6A"/>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9">
    <w:nsid w:val="7E2760E8"/>
    <w:multiLevelType w:val="hybridMultilevel"/>
    <w:tmpl w:val="F50C5D34"/>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0">
    <w:nsid w:val="7F913BC2"/>
    <w:multiLevelType w:val="multilevel"/>
    <w:tmpl w:val="5F1C0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10"/>
  </w:num>
  <w:num w:numId="4">
    <w:abstractNumId w:val="2"/>
  </w:num>
  <w:num w:numId="5">
    <w:abstractNumId w:val="7"/>
  </w:num>
  <w:num w:numId="6">
    <w:abstractNumId w:val="4"/>
  </w:num>
  <w:num w:numId="7">
    <w:abstractNumId w:val="5"/>
  </w:num>
  <w:num w:numId="8">
    <w:abstractNumId w:val="6"/>
  </w:num>
  <w:num w:numId="9">
    <w:abstractNumId w:val="8"/>
  </w:num>
  <w:num w:numId="10">
    <w:abstractNumId w:val="9"/>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defaultTabStop w:val="708"/>
  <w:hyphenationZone w:val="283"/>
  <w:characterSpacingControl w:val="doNotCompress"/>
  <w:compat/>
  <w:rsids>
    <w:rsidRoot w:val="00185B61"/>
    <w:rsid w:val="0000051C"/>
    <w:rsid w:val="000774FB"/>
    <w:rsid w:val="000F234B"/>
    <w:rsid w:val="00173090"/>
    <w:rsid w:val="00185B61"/>
    <w:rsid w:val="001F2FE5"/>
    <w:rsid w:val="002B7E82"/>
    <w:rsid w:val="002C779F"/>
    <w:rsid w:val="00372EAE"/>
    <w:rsid w:val="00394C9D"/>
    <w:rsid w:val="005A06E3"/>
    <w:rsid w:val="005E22D9"/>
    <w:rsid w:val="006212C2"/>
    <w:rsid w:val="006E421C"/>
    <w:rsid w:val="007E297F"/>
    <w:rsid w:val="008D2D02"/>
    <w:rsid w:val="009014AD"/>
    <w:rsid w:val="00954025"/>
    <w:rsid w:val="009C318C"/>
    <w:rsid w:val="00AC6DEF"/>
    <w:rsid w:val="00B25268"/>
    <w:rsid w:val="00BB773F"/>
    <w:rsid w:val="00C20C9C"/>
    <w:rsid w:val="00C744FC"/>
    <w:rsid w:val="00EB1ED9"/>
    <w:rsid w:val="00FD5D7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D5D7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85B6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185B61"/>
    <w:rPr>
      <w:b/>
      <w:bCs/>
    </w:rPr>
  </w:style>
  <w:style w:type="character" w:customStyle="1" w:styleId="il">
    <w:name w:val="il"/>
    <w:basedOn w:val="Carpredefinitoparagrafo"/>
    <w:rsid w:val="00C20C9C"/>
  </w:style>
  <w:style w:type="paragraph" w:styleId="Paragrafoelenco">
    <w:name w:val="List Paragraph"/>
    <w:basedOn w:val="Normale"/>
    <w:uiPriority w:val="34"/>
    <w:qFormat/>
    <w:rsid w:val="00C744FC"/>
    <w:pPr>
      <w:ind w:left="720"/>
      <w:contextualSpacing/>
    </w:pPr>
    <w:rPr>
      <w:lang w:val="en-US"/>
    </w:rPr>
  </w:style>
  <w:style w:type="paragraph" w:styleId="Testofumetto">
    <w:name w:val="Balloon Text"/>
    <w:basedOn w:val="Normale"/>
    <w:link w:val="TestofumettoCarattere"/>
    <w:uiPriority w:val="99"/>
    <w:semiHidden/>
    <w:unhideWhenUsed/>
    <w:rsid w:val="002B7E8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B7E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85B6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185B61"/>
    <w:rPr>
      <w:b/>
      <w:bCs/>
    </w:rPr>
  </w:style>
  <w:style w:type="character" w:customStyle="1" w:styleId="il">
    <w:name w:val="il"/>
    <w:basedOn w:val="Carpredefinitoparagrafo"/>
    <w:rsid w:val="00C20C9C"/>
  </w:style>
  <w:style w:type="paragraph" w:styleId="Paragrafoelenco">
    <w:name w:val="List Paragraph"/>
    <w:basedOn w:val="Normale"/>
    <w:uiPriority w:val="34"/>
    <w:qFormat/>
    <w:rsid w:val="00C744FC"/>
    <w:pPr>
      <w:ind w:left="720"/>
      <w:contextualSpacing/>
    </w:pPr>
    <w:rPr>
      <w:lang w:val="en-US"/>
    </w:rPr>
  </w:style>
  <w:style w:type="paragraph" w:styleId="Testofumetto">
    <w:name w:val="Balloon Text"/>
    <w:basedOn w:val="Normale"/>
    <w:link w:val="TestofumettoCarattere"/>
    <w:uiPriority w:val="99"/>
    <w:semiHidden/>
    <w:unhideWhenUsed/>
    <w:rsid w:val="002B7E8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B7E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50450469">
      <w:bodyDiv w:val="1"/>
      <w:marLeft w:val="0"/>
      <w:marRight w:val="0"/>
      <w:marTop w:val="0"/>
      <w:marBottom w:val="0"/>
      <w:divBdr>
        <w:top w:val="none" w:sz="0" w:space="0" w:color="auto"/>
        <w:left w:val="none" w:sz="0" w:space="0" w:color="auto"/>
        <w:bottom w:val="none" w:sz="0" w:space="0" w:color="auto"/>
        <w:right w:val="none" w:sz="0" w:space="0" w:color="auto"/>
      </w:divBdr>
    </w:div>
    <w:div w:id="671298795">
      <w:bodyDiv w:val="1"/>
      <w:marLeft w:val="0"/>
      <w:marRight w:val="0"/>
      <w:marTop w:val="0"/>
      <w:marBottom w:val="0"/>
      <w:divBdr>
        <w:top w:val="none" w:sz="0" w:space="0" w:color="auto"/>
        <w:left w:val="none" w:sz="0" w:space="0" w:color="auto"/>
        <w:bottom w:val="none" w:sz="0" w:space="0" w:color="auto"/>
        <w:right w:val="none" w:sz="0" w:space="0" w:color="auto"/>
      </w:divBdr>
    </w:div>
    <w:div w:id="708919044">
      <w:bodyDiv w:val="1"/>
      <w:marLeft w:val="0"/>
      <w:marRight w:val="0"/>
      <w:marTop w:val="0"/>
      <w:marBottom w:val="0"/>
      <w:divBdr>
        <w:top w:val="none" w:sz="0" w:space="0" w:color="auto"/>
        <w:left w:val="none" w:sz="0" w:space="0" w:color="auto"/>
        <w:bottom w:val="none" w:sz="0" w:space="0" w:color="auto"/>
        <w:right w:val="none" w:sz="0" w:space="0" w:color="auto"/>
      </w:divBdr>
    </w:div>
    <w:div w:id="1098907672">
      <w:bodyDiv w:val="1"/>
      <w:marLeft w:val="0"/>
      <w:marRight w:val="0"/>
      <w:marTop w:val="0"/>
      <w:marBottom w:val="0"/>
      <w:divBdr>
        <w:top w:val="none" w:sz="0" w:space="0" w:color="auto"/>
        <w:left w:val="none" w:sz="0" w:space="0" w:color="auto"/>
        <w:bottom w:val="none" w:sz="0" w:space="0" w:color="auto"/>
        <w:right w:val="none" w:sz="0" w:space="0" w:color="auto"/>
      </w:divBdr>
    </w:div>
    <w:div w:id="1504467177">
      <w:bodyDiv w:val="1"/>
      <w:marLeft w:val="0"/>
      <w:marRight w:val="0"/>
      <w:marTop w:val="0"/>
      <w:marBottom w:val="0"/>
      <w:divBdr>
        <w:top w:val="none" w:sz="0" w:space="0" w:color="auto"/>
        <w:left w:val="none" w:sz="0" w:space="0" w:color="auto"/>
        <w:bottom w:val="none" w:sz="0" w:space="0" w:color="auto"/>
        <w:right w:val="none" w:sz="0" w:space="0" w:color="auto"/>
      </w:divBdr>
    </w:div>
    <w:div w:id="1975595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587</Words>
  <Characters>3352</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Vercellone Pierdonato</dc:creator>
  <cp:lastModifiedBy>standard</cp:lastModifiedBy>
  <cp:revision>4</cp:revision>
  <dcterms:created xsi:type="dcterms:W3CDTF">2018-11-28T14:34:00Z</dcterms:created>
  <dcterms:modified xsi:type="dcterms:W3CDTF">2018-11-29T14:23:00Z</dcterms:modified>
</cp:coreProperties>
</file>