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4092" w14:textId="65DE20B0" w:rsidR="002F7209" w:rsidRPr="00D24A19" w:rsidRDefault="004D7D49" w:rsidP="00D60E53">
      <w:pPr>
        <w:rPr>
          <w:rFonts w:cs="Arial"/>
          <w:b/>
          <w:color w:val="2F5496" w:themeColor="accent1" w:themeShade="BF"/>
          <w:sz w:val="23"/>
          <w:szCs w:val="23"/>
        </w:rPr>
      </w:pPr>
      <w:r>
        <w:rPr>
          <w:b/>
          <w:noProof/>
          <w:color w:val="FFFFFF" w:themeColor="background1"/>
          <w:sz w:val="36"/>
          <w:szCs w:val="56"/>
        </w:rPr>
        <w:drawing>
          <wp:anchor distT="0" distB="0" distL="114300" distR="114300" simplePos="0" relativeHeight="251660288" behindDoc="1" locked="0" layoutInCell="1" allowOverlap="1" wp14:anchorId="535649F2" wp14:editId="1598DB47">
            <wp:simplePos x="0" y="0"/>
            <wp:positionH relativeFrom="column">
              <wp:posOffset>4782820</wp:posOffset>
            </wp:positionH>
            <wp:positionV relativeFrom="paragraph">
              <wp:posOffset>-197485</wp:posOffset>
            </wp:positionV>
            <wp:extent cx="2226945" cy="661035"/>
            <wp:effectExtent l="0" t="0" r="190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o Innovatori Responsabili CMYK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DCF76" w14:textId="77777777" w:rsidR="00C916F8" w:rsidRPr="00D24A19" w:rsidRDefault="004D7D49" w:rsidP="00D60E53">
      <w:pPr>
        <w:rPr>
          <w:rFonts w:cs="Arial"/>
          <w:b/>
          <w:color w:val="2F5496" w:themeColor="accent1" w:themeShade="BF"/>
          <w:sz w:val="23"/>
          <w:szCs w:val="23"/>
        </w:rPr>
      </w:pPr>
      <w:r w:rsidRPr="00D24A19">
        <w:rPr>
          <w:rFonts w:ascii="Arial" w:hAnsi="Arial" w:cs="Arial"/>
          <w:b/>
          <w:noProof/>
          <w:color w:val="C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E77CB" wp14:editId="07AF5089">
                <wp:simplePos x="0" y="0"/>
                <wp:positionH relativeFrom="column">
                  <wp:posOffset>3175</wp:posOffset>
                </wp:positionH>
                <wp:positionV relativeFrom="paragraph">
                  <wp:posOffset>214630</wp:posOffset>
                </wp:positionV>
                <wp:extent cx="7010400" cy="514350"/>
                <wp:effectExtent l="0" t="0" r="19050" b="19050"/>
                <wp:wrapNone/>
                <wp:docPr id="2" name="Rettangolo con angoli diagona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1435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DFACE" w14:textId="484A53A8" w:rsidR="00186910" w:rsidRPr="007A6503" w:rsidRDefault="00991FDD" w:rsidP="00C916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</w:pPr>
                            <w:r w:rsidRPr="007A6503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>Premio ER.RSI “Innovatori responsabili”</w:t>
                            </w:r>
                            <w:r w:rsidR="00F325BE" w:rsidRPr="007A6503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F844CD" w:rsidRPr="007A6503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- </w:t>
                            </w:r>
                            <w:r w:rsidR="009D592D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>5</w:t>
                            </w:r>
                            <w:r w:rsidR="00F844CD" w:rsidRPr="007A6503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  <w:vertAlign w:val="superscript"/>
                              </w:rPr>
                              <w:t xml:space="preserve">a </w:t>
                            </w:r>
                            <w:r w:rsidR="00F844CD" w:rsidRPr="007A6503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>Edizione 201</w:t>
                            </w:r>
                            <w:r w:rsidR="00FB0849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>9</w:t>
                            </w:r>
                          </w:p>
                          <w:p w14:paraId="7B8B65E2" w14:textId="77777777" w:rsidR="00C916F8" w:rsidRPr="00C916F8" w:rsidRDefault="00C916F8" w:rsidP="00C916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77CB" id="Rettangolo con angoli diagonali arrotondati 2" o:spid="_x0000_s1026" style="position:absolute;margin-left:.25pt;margin-top:16.9pt;width:55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" adj="-11796480,,5400" path="m85727,l7010400,r,l7010400,428623v,47346,-38381,85727,-85727,85727l,514350r,l,85727c,38381,38381,,85727,xe" fillcolor="#2f5496 [2404]" strokecolor="#ae5a21" strokeweight="1pt">
                <v:stroke joinstyle="miter"/>
                <v:formulas/>
                <v:path arrowok="t" o:connecttype="custom" o:connectlocs="85727,0;7010400,0;7010400,0;7010400,428623;6924673,514350;0,514350;0,514350;0,85727;85727,0" o:connectangles="0,0,0,0,0,0,0,0,0" textboxrect="0,0,7010400,514350"/>
                <v:textbox>
                  <w:txbxContent>
                    <w:p w14:paraId="05FDFACE" w14:textId="484A53A8" w:rsidR="00186910" w:rsidRPr="007A6503" w:rsidRDefault="00991FDD" w:rsidP="00C916F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</w:pPr>
                      <w:r w:rsidRPr="007A6503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>Premio ER.RSI “Innovatori responsabili”</w:t>
                      </w:r>
                      <w:r w:rsidR="00F325BE" w:rsidRPr="007A6503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</w:t>
                      </w:r>
                      <w:r w:rsidR="00F844CD" w:rsidRPr="007A6503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- </w:t>
                      </w:r>
                      <w:r w:rsidR="009D592D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>5</w:t>
                      </w:r>
                      <w:r w:rsidR="00F844CD" w:rsidRPr="007A6503">
                        <w:rPr>
                          <w:b/>
                          <w:color w:val="FFFFFF" w:themeColor="background1"/>
                          <w:sz w:val="40"/>
                          <w:szCs w:val="56"/>
                          <w:vertAlign w:val="superscript"/>
                        </w:rPr>
                        <w:t xml:space="preserve">a </w:t>
                      </w:r>
                      <w:r w:rsidR="00F844CD" w:rsidRPr="007A6503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>Edizione 201</w:t>
                      </w:r>
                      <w:r w:rsidR="00FB0849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>9</w:t>
                      </w:r>
                    </w:p>
                    <w:p w14:paraId="7B8B65E2" w14:textId="77777777" w:rsidR="00C916F8" w:rsidRPr="00C916F8" w:rsidRDefault="00C916F8" w:rsidP="00C916F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C877C" w14:textId="77777777" w:rsidR="00C916F8" w:rsidRPr="00D24A19" w:rsidRDefault="00C916F8" w:rsidP="00D60E53">
      <w:pPr>
        <w:rPr>
          <w:rFonts w:cs="Arial"/>
          <w:b/>
          <w:color w:val="2F5496" w:themeColor="accent1" w:themeShade="BF"/>
          <w:sz w:val="23"/>
          <w:szCs w:val="23"/>
        </w:rPr>
      </w:pPr>
    </w:p>
    <w:p w14:paraId="3A165A91" w14:textId="77777777" w:rsidR="00186910" w:rsidRPr="00C312B6" w:rsidRDefault="00186910" w:rsidP="004022D3">
      <w:pPr>
        <w:spacing w:after="0" w:line="240" w:lineRule="auto"/>
        <w:ind w:left="709" w:right="-2"/>
        <w:jc w:val="center"/>
        <w:rPr>
          <w:rFonts w:cs="Arial"/>
          <w:b/>
          <w:color w:val="2F5496" w:themeColor="accent1" w:themeShade="BF"/>
          <w:sz w:val="24"/>
          <w:szCs w:val="24"/>
        </w:rPr>
      </w:pPr>
    </w:p>
    <w:p w14:paraId="3AF87DC8" w14:textId="19B03693" w:rsidR="00D60E53" w:rsidRPr="00C312B6" w:rsidRDefault="00377244" w:rsidP="00AD1A92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  <w:bookmarkStart w:id="0" w:name="_GoBack"/>
      <w:bookmarkEnd w:id="0"/>
      <w:r w:rsidRPr="00C312B6">
        <w:rPr>
          <w:rFonts w:cstheme="minorHAnsi"/>
          <w:b/>
          <w:color w:val="2F5496" w:themeColor="accent1" w:themeShade="BF"/>
          <w:sz w:val="23"/>
          <w:szCs w:val="23"/>
        </w:rPr>
        <w:t>FINALIT</w:t>
      </w:r>
      <w:bookmarkStart w:id="1" w:name="_Hlk8199781"/>
      <w:r w:rsidRPr="00C312B6">
        <w:rPr>
          <w:rFonts w:cstheme="minorHAnsi"/>
          <w:b/>
          <w:color w:val="2F5496" w:themeColor="accent1" w:themeShade="BF"/>
          <w:sz w:val="23"/>
          <w:szCs w:val="23"/>
        </w:rPr>
        <w:t>À</w:t>
      </w:r>
      <w:r w:rsidRPr="00C312B6">
        <w:rPr>
          <w:rFonts w:cstheme="minorHAnsi"/>
          <w:color w:val="2F5496" w:themeColor="accent1" w:themeShade="BF"/>
          <w:sz w:val="23"/>
          <w:szCs w:val="23"/>
        </w:rPr>
        <w:t xml:space="preserve"> </w:t>
      </w:r>
      <w:bookmarkEnd w:id="1"/>
      <w:r w:rsidRPr="00C312B6">
        <w:rPr>
          <w:rFonts w:cstheme="minorHAnsi"/>
          <w:color w:val="2F5496" w:themeColor="accent1" w:themeShade="BF"/>
          <w:sz w:val="23"/>
          <w:szCs w:val="23"/>
        </w:rPr>
        <w:br/>
      </w:r>
      <w:r w:rsidR="00991FDD" w:rsidRPr="00C312B6">
        <w:rPr>
          <w:rFonts w:cstheme="minorHAnsi"/>
          <w:sz w:val="23"/>
          <w:szCs w:val="23"/>
        </w:rPr>
        <w:t xml:space="preserve">Promuovere </w:t>
      </w:r>
      <w:r w:rsidR="006852E2" w:rsidRPr="00C312B6">
        <w:rPr>
          <w:rFonts w:cstheme="minorHAnsi"/>
          <w:sz w:val="23"/>
          <w:szCs w:val="23"/>
        </w:rPr>
        <w:t xml:space="preserve">una visione integrata della sostenibilità </w:t>
      </w:r>
      <w:r w:rsidR="00531550" w:rsidRPr="00C312B6">
        <w:rPr>
          <w:rFonts w:cstheme="minorHAnsi"/>
          <w:sz w:val="23"/>
          <w:szCs w:val="23"/>
        </w:rPr>
        <w:t>valorizzando</w:t>
      </w:r>
      <w:r w:rsidR="0045605B">
        <w:rPr>
          <w:rFonts w:cstheme="minorHAnsi"/>
          <w:sz w:val="23"/>
          <w:szCs w:val="23"/>
        </w:rPr>
        <w:t xml:space="preserve"> </w:t>
      </w:r>
      <w:r w:rsidR="00E56E88">
        <w:rPr>
          <w:rFonts w:cstheme="minorHAnsi"/>
          <w:sz w:val="23"/>
          <w:szCs w:val="23"/>
        </w:rPr>
        <w:t xml:space="preserve">le iniziative promosse sul territorio regionale da imprese, professionisti, associazioni, enti locali, scuole e università, che contribuiscono </w:t>
      </w:r>
      <w:r w:rsidR="00AB25C2" w:rsidRPr="00C312B6">
        <w:rPr>
          <w:rFonts w:cstheme="minorHAnsi"/>
          <w:sz w:val="23"/>
          <w:szCs w:val="23"/>
        </w:rPr>
        <w:t>all’attuazione de</w:t>
      </w:r>
      <w:r w:rsidR="00E56E88">
        <w:rPr>
          <w:rFonts w:cstheme="minorHAnsi"/>
          <w:sz w:val="23"/>
          <w:szCs w:val="23"/>
        </w:rPr>
        <w:t xml:space="preserve">i 17 </w:t>
      </w:r>
      <w:r w:rsidR="00531550" w:rsidRPr="00C312B6">
        <w:rPr>
          <w:rFonts w:cstheme="minorHAnsi"/>
          <w:sz w:val="23"/>
          <w:szCs w:val="23"/>
        </w:rPr>
        <w:t>obiettivi dell’</w:t>
      </w:r>
      <w:r w:rsidR="00991FDD" w:rsidRPr="00C312B6">
        <w:rPr>
          <w:rFonts w:cstheme="minorHAnsi"/>
          <w:sz w:val="23"/>
          <w:szCs w:val="23"/>
        </w:rPr>
        <w:t>Agenda 2030</w:t>
      </w:r>
      <w:r w:rsidR="00A6667A">
        <w:rPr>
          <w:rFonts w:cstheme="minorHAnsi"/>
          <w:sz w:val="23"/>
          <w:szCs w:val="23"/>
        </w:rPr>
        <w:t xml:space="preserve"> per lo sviluppo sostenibile.</w:t>
      </w:r>
    </w:p>
    <w:p w14:paraId="6E52F3AD" w14:textId="2C60D551" w:rsidR="0045605B" w:rsidRDefault="0045605B" w:rsidP="00577CCD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  <w:r>
        <w:rPr>
          <w:rFonts w:cstheme="minorHAnsi"/>
          <w:b/>
          <w:color w:val="2F5496" w:themeColor="accent1" w:themeShade="BF"/>
          <w:sz w:val="23"/>
          <w:szCs w:val="23"/>
        </w:rPr>
        <w:t>CHI PUO’ PARTECIPARE</w:t>
      </w:r>
    </w:p>
    <w:p w14:paraId="19E4507B" w14:textId="23190CEC" w:rsidR="0045605B" w:rsidRPr="0078314E" w:rsidRDefault="0045605B" w:rsidP="00577CCD">
      <w:p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78314E">
        <w:rPr>
          <w:rFonts w:cstheme="minorHAnsi"/>
          <w:sz w:val="23"/>
          <w:szCs w:val="23"/>
        </w:rPr>
        <w:t xml:space="preserve">Possono partecipare i </w:t>
      </w:r>
      <w:r w:rsidR="00656616" w:rsidRPr="0078314E">
        <w:rPr>
          <w:rFonts w:cstheme="minorHAnsi"/>
          <w:sz w:val="23"/>
          <w:szCs w:val="23"/>
        </w:rPr>
        <w:t xml:space="preserve">seguenti </w:t>
      </w:r>
      <w:r w:rsidRPr="0078314E">
        <w:rPr>
          <w:rFonts w:cstheme="minorHAnsi"/>
          <w:sz w:val="23"/>
          <w:szCs w:val="23"/>
        </w:rPr>
        <w:t>soggetti che operano con sedi o unità locali situate in Emilia-Romagna</w:t>
      </w:r>
      <w:r w:rsidR="00656616" w:rsidRPr="0078314E">
        <w:rPr>
          <w:rFonts w:cstheme="minorHAnsi"/>
          <w:sz w:val="23"/>
          <w:szCs w:val="23"/>
        </w:rPr>
        <w:t>:</w:t>
      </w:r>
    </w:p>
    <w:p w14:paraId="5A1A9ED9" w14:textId="2CD51C40" w:rsidR="00577CCD" w:rsidRPr="00C312B6" w:rsidRDefault="00577CCD" w:rsidP="00577CCD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A.</w:t>
      </w:r>
      <w:r w:rsidRPr="00C312B6">
        <w:rPr>
          <w:rFonts w:cstheme="minorHAnsi"/>
          <w:color w:val="000000" w:themeColor="text1"/>
          <w:sz w:val="23"/>
          <w:szCs w:val="23"/>
        </w:rPr>
        <w:tab/>
      </w:r>
      <w:r w:rsidR="00AC5605">
        <w:rPr>
          <w:rFonts w:cstheme="minorHAnsi"/>
          <w:color w:val="000000" w:themeColor="text1"/>
          <w:sz w:val="23"/>
          <w:szCs w:val="23"/>
        </w:rPr>
        <w:t>I</w:t>
      </w:r>
      <w:r w:rsidR="00531550" w:rsidRPr="00C312B6">
        <w:rPr>
          <w:rFonts w:cstheme="minorHAnsi"/>
          <w:color w:val="000000" w:themeColor="text1"/>
          <w:sz w:val="23"/>
          <w:szCs w:val="23"/>
        </w:rPr>
        <w:t>mprese fino a 20 dipendenti</w:t>
      </w:r>
    </w:p>
    <w:p w14:paraId="0240BCB3" w14:textId="0F645538" w:rsidR="00577CCD" w:rsidRPr="00C312B6" w:rsidRDefault="00531550" w:rsidP="00577CCD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B</w:t>
      </w:r>
      <w:r w:rsidR="00577CCD" w:rsidRPr="00C312B6">
        <w:rPr>
          <w:rFonts w:cstheme="minorHAnsi"/>
          <w:color w:val="000000" w:themeColor="text1"/>
          <w:sz w:val="23"/>
          <w:szCs w:val="23"/>
        </w:rPr>
        <w:t>.</w:t>
      </w:r>
      <w:r w:rsidR="00577CCD" w:rsidRPr="00C312B6">
        <w:rPr>
          <w:rFonts w:cstheme="minorHAnsi"/>
          <w:color w:val="000000" w:themeColor="text1"/>
          <w:sz w:val="23"/>
          <w:szCs w:val="23"/>
        </w:rPr>
        <w:tab/>
        <w:t>Imprese fino a 250 dipendenti;</w:t>
      </w:r>
    </w:p>
    <w:p w14:paraId="0893C1CC" w14:textId="27097EFD" w:rsidR="00577CCD" w:rsidRPr="00C312B6" w:rsidRDefault="00531550" w:rsidP="00577CCD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C</w:t>
      </w:r>
      <w:r w:rsidR="00577CCD" w:rsidRPr="00C312B6">
        <w:rPr>
          <w:rFonts w:cstheme="minorHAnsi"/>
          <w:color w:val="000000" w:themeColor="text1"/>
          <w:sz w:val="23"/>
          <w:szCs w:val="23"/>
        </w:rPr>
        <w:t>.</w:t>
      </w:r>
      <w:r w:rsidR="00577CCD" w:rsidRPr="00C312B6">
        <w:rPr>
          <w:rFonts w:cstheme="minorHAnsi"/>
          <w:color w:val="000000" w:themeColor="text1"/>
          <w:sz w:val="23"/>
          <w:szCs w:val="23"/>
        </w:rPr>
        <w:tab/>
        <w:t>Imprese oltre 250 dipendenti;</w:t>
      </w:r>
    </w:p>
    <w:p w14:paraId="277E6D61" w14:textId="192449A2" w:rsidR="00577CCD" w:rsidRPr="00C312B6" w:rsidRDefault="00531550" w:rsidP="00577CCD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D</w:t>
      </w:r>
      <w:r w:rsidR="00577CCD" w:rsidRPr="00C312B6">
        <w:rPr>
          <w:rFonts w:cstheme="minorHAnsi"/>
          <w:color w:val="000000" w:themeColor="text1"/>
          <w:sz w:val="23"/>
          <w:szCs w:val="23"/>
        </w:rPr>
        <w:t>.</w:t>
      </w:r>
      <w:r w:rsidR="00577CCD" w:rsidRPr="00C312B6">
        <w:rPr>
          <w:rFonts w:cstheme="minorHAnsi"/>
          <w:color w:val="000000" w:themeColor="text1"/>
          <w:sz w:val="23"/>
          <w:szCs w:val="23"/>
        </w:rPr>
        <w:tab/>
        <w:t>Cooperative sociali;</w:t>
      </w:r>
    </w:p>
    <w:p w14:paraId="20298A45" w14:textId="326543F3" w:rsidR="00531550" w:rsidRPr="00C312B6" w:rsidRDefault="00531550" w:rsidP="00577CCD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E.</w:t>
      </w:r>
      <w:r w:rsidRPr="00C312B6">
        <w:rPr>
          <w:rFonts w:cstheme="minorHAnsi"/>
          <w:b/>
          <w:color w:val="000000" w:themeColor="text1"/>
          <w:sz w:val="23"/>
          <w:szCs w:val="23"/>
        </w:rPr>
        <w:tab/>
        <w:t>Professionisti (ordinistici e non ordinistici)</w:t>
      </w:r>
      <w:r w:rsidR="001E091B" w:rsidRPr="00C312B6">
        <w:rPr>
          <w:rFonts w:cstheme="minorHAnsi"/>
          <w:b/>
          <w:color w:val="000000" w:themeColor="text1"/>
          <w:sz w:val="23"/>
          <w:szCs w:val="23"/>
        </w:rPr>
        <w:t xml:space="preserve"> (</w:t>
      </w:r>
      <w:r w:rsidR="001E091B" w:rsidRPr="00C312B6">
        <w:rPr>
          <w:rFonts w:cstheme="minorHAnsi"/>
          <w:b/>
          <w:color w:val="FF0000"/>
          <w:sz w:val="23"/>
          <w:szCs w:val="23"/>
          <w:highlight w:val="yellow"/>
        </w:rPr>
        <w:t>NOVIT</w:t>
      </w:r>
      <w:r w:rsidR="007849E1" w:rsidRPr="00C312B6">
        <w:rPr>
          <w:rFonts w:cstheme="minorHAnsi"/>
          <w:b/>
          <w:color w:val="FF0000"/>
          <w:sz w:val="23"/>
          <w:szCs w:val="23"/>
          <w:highlight w:val="yellow"/>
        </w:rPr>
        <w:t>À</w:t>
      </w:r>
      <w:r w:rsidR="001E091B" w:rsidRPr="00C312B6">
        <w:rPr>
          <w:rFonts w:cstheme="minorHAnsi"/>
          <w:sz w:val="23"/>
          <w:szCs w:val="23"/>
        </w:rPr>
        <w:t>)</w:t>
      </w:r>
    </w:p>
    <w:p w14:paraId="3836EA89" w14:textId="77777777" w:rsidR="00577CCD" w:rsidRPr="00C312B6" w:rsidRDefault="00577CCD" w:rsidP="00577CCD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F.</w:t>
      </w:r>
      <w:r w:rsidRPr="00C312B6">
        <w:rPr>
          <w:rFonts w:cstheme="minorHAnsi"/>
          <w:color w:val="000000" w:themeColor="text1"/>
          <w:sz w:val="23"/>
          <w:szCs w:val="23"/>
        </w:rPr>
        <w:tab/>
        <w:t>Associazioni di Imprese e di rappresentanza senza scopo di lucro;</w:t>
      </w:r>
    </w:p>
    <w:p w14:paraId="01F6BA13" w14:textId="77777777" w:rsidR="00244419" w:rsidRPr="00C312B6" w:rsidRDefault="00577CCD" w:rsidP="00244419">
      <w:pPr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G.</w:t>
      </w:r>
      <w:r w:rsidRPr="00C312B6">
        <w:rPr>
          <w:rFonts w:cstheme="minorHAnsi"/>
          <w:color w:val="000000" w:themeColor="text1"/>
          <w:sz w:val="23"/>
          <w:szCs w:val="23"/>
        </w:rPr>
        <w:tab/>
        <w:t>Enti Locali e Camere di Commercio</w:t>
      </w:r>
    </w:p>
    <w:p w14:paraId="7FC96921" w14:textId="5E771FF5" w:rsidR="007849E1" w:rsidRDefault="007849E1" w:rsidP="00244419">
      <w:pPr>
        <w:spacing w:after="0" w:line="240" w:lineRule="auto"/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C312B6">
        <w:rPr>
          <w:rFonts w:cstheme="minorHAnsi"/>
          <w:color w:val="000000" w:themeColor="text1"/>
          <w:sz w:val="23"/>
          <w:szCs w:val="23"/>
        </w:rPr>
        <w:t>H</w:t>
      </w:r>
      <w:r w:rsidR="00625246" w:rsidRPr="00C312B6">
        <w:rPr>
          <w:rFonts w:cstheme="minorHAnsi"/>
          <w:color w:val="000000" w:themeColor="text1"/>
          <w:sz w:val="23"/>
          <w:szCs w:val="23"/>
        </w:rPr>
        <w:t>.</w:t>
      </w:r>
      <w:r w:rsidRPr="00C312B6">
        <w:rPr>
          <w:rFonts w:cstheme="minorHAnsi"/>
          <w:color w:val="000000" w:themeColor="text1"/>
          <w:sz w:val="23"/>
          <w:szCs w:val="23"/>
        </w:rPr>
        <w:tab/>
      </w:r>
      <w:r w:rsidRPr="00C312B6">
        <w:rPr>
          <w:rFonts w:cstheme="minorHAnsi"/>
          <w:b/>
          <w:color w:val="000000" w:themeColor="text1"/>
          <w:sz w:val="23"/>
          <w:szCs w:val="23"/>
        </w:rPr>
        <w:t>Scuole secondarie di secondo grado e Università</w:t>
      </w:r>
      <w:r w:rsidR="00577CCD" w:rsidRPr="00C312B6">
        <w:rPr>
          <w:rFonts w:cstheme="minorHAnsi"/>
          <w:b/>
          <w:color w:val="000000" w:themeColor="text1"/>
          <w:sz w:val="23"/>
          <w:szCs w:val="23"/>
        </w:rPr>
        <w:t>.</w:t>
      </w:r>
      <w:r w:rsidR="004D7D49" w:rsidRPr="00C312B6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Pr="00C312B6">
        <w:rPr>
          <w:rFonts w:cstheme="minorHAnsi"/>
          <w:b/>
          <w:color w:val="000000" w:themeColor="text1"/>
          <w:sz w:val="23"/>
          <w:szCs w:val="23"/>
          <w:highlight w:val="yellow"/>
        </w:rPr>
        <w:t>(</w:t>
      </w:r>
      <w:r w:rsidRPr="00C312B6">
        <w:rPr>
          <w:rFonts w:cstheme="minorHAnsi"/>
          <w:b/>
          <w:color w:val="FF0000"/>
          <w:sz w:val="23"/>
          <w:szCs w:val="23"/>
          <w:highlight w:val="yellow"/>
        </w:rPr>
        <w:t>NOVITÀ</w:t>
      </w:r>
      <w:r w:rsidRPr="00C312B6">
        <w:rPr>
          <w:rFonts w:cstheme="minorHAnsi"/>
          <w:b/>
          <w:color w:val="000000" w:themeColor="text1"/>
          <w:sz w:val="23"/>
          <w:szCs w:val="23"/>
          <w:highlight w:val="yellow"/>
        </w:rPr>
        <w:t>)</w:t>
      </w:r>
    </w:p>
    <w:p w14:paraId="2DE200F3" w14:textId="3F73242D" w:rsidR="006D1036" w:rsidRPr="0078314E" w:rsidRDefault="00377244" w:rsidP="00244419">
      <w:pPr>
        <w:spacing w:before="120" w:after="120" w:line="240" w:lineRule="auto"/>
        <w:jc w:val="both"/>
        <w:rPr>
          <w:rFonts w:cstheme="minorHAnsi"/>
          <w:b/>
          <w:color w:val="FF0000"/>
          <w:sz w:val="23"/>
          <w:szCs w:val="23"/>
        </w:rPr>
      </w:pPr>
      <w:r w:rsidRPr="00C312B6">
        <w:rPr>
          <w:rFonts w:cstheme="minorHAnsi"/>
          <w:b/>
          <w:color w:val="2F5496" w:themeColor="accent1" w:themeShade="BF"/>
          <w:sz w:val="23"/>
          <w:szCs w:val="23"/>
        </w:rPr>
        <w:t>PREMI E RICONOSCIMENTI</w:t>
      </w:r>
      <w:r w:rsidR="00656616">
        <w:rPr>
          <w:rFonts w:cstheme="minorHAnsi"/>
          <w:b/>
          <w:color w:val="2F5496" w:themeColor="accent1" w:themeShade="BF"/>
          <w:sz w:val="23"/>
          <w:szCs w:val="23"/>
        </w:rPr>
        <w:t xml:space="preserve"> </w:t>
      </w:r>
    </w:p>
    <w:p w14:paraId="28D7EEBB" w14:textId="0DBF8EFD" w:rsidR="006B60A6" w:rsidRDefault="00486F76" w:rsidP="00A6667A">
      <w:pPr>
        <w:pStyle w:val="Paragrafoelenco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sz w:val="23"/>
          <w:szCs w:val="23"/>
        </w:rPr>
      </w:pPr>
      <w:r w:rsidRPr="00A6667A">
        <w:rPr>
          <w:rFonts w:cstheme="minorHAnsi"/>
          <w:b/>
          <w:sz w:val="23"/>
          <w:szCs w:val="23"/>
        </w:rPr>
        <w:t>Premio Innovatori Responsabili 2019</w:t>
      </w:r>
      <w:r w:rsidRPr="00A6667A">
        <w:rPr>
          <w:rFonts w:cstheme="minorHAnsi"/>
          <w:sz w:val="23"/>
          <w:szCs w:val="23"/>
        </w:rPr>
        <w:t xml:space="preserve"> </w:t>
      </w:r>
      <w:r w:rsidR="00A6667A">
        <w:rPr>
          <w:rFonts w:cstheme="minorHAnsi"/>
          <w:sz w:val="23"/>
          <w:szCs w:val="23"/>
        </w:rPr>
        <w:t xml:space="preserve">che </w:t>
      </w:r>
      <w:r w:rsidRPr="00A6667A">
        <w:rPr>
          <w:rFonts w:cstheme="minorHAnsi"/>
          <w:sz w:val="23"/>
          <w:szCs w:val="23"/>
        </w:rPr>
        <w:t>verrà assegnato ai primi classificati per ogni categoria</w:t>
      </w:r>
    </w:p>
    <w:p w14:paraId="7EEE5612" w14:textId="61A9D1C4" w:rsidR="006B60A6" w:rsidRPr="00A6667A" w:rsidRDefault="006B60A6" w:rsidP="00A6667A">
      <w:pPr>
        <w:pStyle w:val="Paragrafoelenco"/>
        <w:numPr>
          <w:ilvl w:val="0"/>
          <w:numId w:val="28"/>
        </w:num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A6667A">
        <w:rPr>
          <w:rFonts w:cstheme="minorHAnsi"/>
          <w:b/>
          <w:sz w:val="23"/>
          <w:szCs w:val="23"/>
        </w:rPr>
        <w:t xml:space="preserve">Premio GED - Gender </w:t>
      </w:r>
      <w:proofErr w:type="spellStart"/>
      <w:r w:rsidRPr="00A6667A">
        <w:rPr>
          <w:rFonts w:cstheme="minorHAnsi"/>
          <w:b/>
          <w:sz w:val="23"/>
          <w:szCs w:val="23"/>
        </w:rPr>
        <w:t>Equality</w:t>
      </w:r>
      <w:proofErr w:type="spellEnd"/>
      <w:r w:rsidRPr="00A6667A">
        <w:rPr>
          <w:rFonts w:cstheme="minorHAnsi"/>
          <w:b/>
          <w:sz w:val="23"/>
          <w:szCs w:val="23"/>
        </w:rPr>
        <w:t xml:space="preserve"> and </w:t>
      </w:r>
      <w:proofErr w:type="spellStart"/>
      <w:r w:rsidRPr="00A6667A">
        <w:rPr>
          <w:rFonts w:cstheme="minorHAnsi"/>
          <w:b/>
          <w:sz w:val="23"/>
          <w:szCs w:val="23"/>
        </w:rPr>
        <w:t>Diversity</w:t>
      </w:r>
      <w:proofErr w:type="spellEnd"/>
      <w:r w:rsidR="00A6667A" w:rsidRPr="00A6667A">
        <w:rPr>
          <w:rFonts w:cstheme="minorHAnsi"/>
          <w:sz w:val="23"/>
          <w:szCs w:val="23"/>
        </w:rPr>
        <w:t xml:space="preserve">, </w:t>
      </w:r>
      <w:r w:rsidR="001E091B" w:rsidRPr="00A6667A">
        <w:rPr>
          <w:rFonts w:cstheme="minorHAnsi"/>
          <w:sz w:val="23"/>
          <w:szCs w:val="23"/>
        </w:rPr>
        <w:t xml:space="preserve">in attuazione </w:t>
      </w:r>
      <w:r w:rsidRPr="00A6667A">
        <w:rPr>
          <w:rFonts w:cstheme="minorHAnsi"/>
          <w:sz w:val="23"/>
          <w:szCs w:val="23"/>
        </w:rPr>
        <w:t>dell’art. 30 della L.R. 6/2014</w:t>
      </w:r>
      <w:r w:rsidR="00A6667A" w:rsidRPr="00A6667A">
        <w:rPr>
          <w:rFonts w:cstheme="minorHAnsi"/>
          <w:sz w:val="23"/>
          <w:szCs w:val="23"/>
        </w:rPr>
        <w:t>, che verrà</w:t>
      </w:r>
      <w:r w:rsidR="001E091B" w:rsidRPr="00A6667A">
        <w:rPr>
          <w:rFonts w:cstheme="minorHAnsi"/>
          <w:sz w:val="23"/>
          <w:szCs w:val="23"/>
        </w:rPr>
        <w:t xml:space="preserve"> assegnato alle migliori </w:t>
      </w:r>
      <w:r w:rsidRPr="00A6667A">
        <w:rPr>
          <w:rFonts w:cstheme="minorHAnsi"/>
          <w:sz w:val="23"/>
          <w:szCs w:val="23"/>
        </w:rPr>
        <w:t>azioni positive per le pari opportunità</w:t>
      </w:r>
    </w:p>
    <w:p w14:paraId="0B409906" w14:textId="793044B4" w:rsidR="00F67D2B" w:rsidRDefault="001E091B" w:rsidP="00A6667A">
      <w:pPr>
        <w:pStyle w:val="Paragrafoelenco"/>
        <w:numPr>
          <w:ilvl w:val="0"/>
          <w:numId w:val="28"/>
        </w:num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A6667A">
        <w:rPr>
          <w:rFonts w:cstheme="minorHAnsi"/>
          <w:b/>
          <w:sz w:val="23"/>
          <w:szCs w:val="23"/>
        </w:rPr>
        <w:t>menzion</w:t>
      </w:r>
      <w:r w:rsidR="00FB0849" w:rsidRPr="00A6667A">
        <w:rPr>
          <w:rFonts w:cstheme="minorHAnsi"/>
          <w:b/>
          <w:sz w:val="23"/>
          <w:szCs w:val="23"/>
        </w:rPr>
        <w:t>e</w:t>
      </w:r>
      <w:r w:rsidRPr="00A6667A">
        <w:rPr>
          <w:rFonts w:cstheme="minorHAnsi"/>
          <w:b/>
          <w:sz w:val="23"/>
          <w:szCs w:val="23"/>
        </w:rPr>
        <w:t xml:space="preserve"> special</w:t>
      </w:r>
      <w:r w:rsidR="00FB0849" w:rsidRPr="00A6667A">
        <w:rPr>
          <w:rFonts w:cstheme="minorHAnsi"/>
          <w:b/>
          <w:sz w:val="23"/>
          <w:szCs w:val="23"/>
        </w:rPr>
        <w:t>e</w:t>
      </w:r>
      <w:r w:rsidRPr="00A6667A">
        <w:rPr>
          <w:rFonts w:cstheme="minorHAnsi"/>
          <w:sz w:val="23"/>
          <w:szCs w:val="23"/>
        </w:rPr>
        <w:t xml:space="preserve"> </w:t>
      </w:r>
      <w:r w:rsidR="000452D6" w:rsidRPr="00A6667A">
        <w:rPr>
          <w:rFonts w:cstheme="minorHAnsi"/>
          <w:sz w:val="23"/>
          <w:szCs w:val="23"/>
        </w:rPr>
        <w:t xml:space="preserve">ai progetti </w:t>
      </w:r>
      <w:r w:rsidR="00244419" w:rsidRPr="00A6667A">
        <w:rPr>
          <w:rFonts w:cstheme="minorHAnsi"/>
          <w:sz w:val="23"/>
          <w:szCs w:val="23"/>
        </w:rPr>
        <w:t>più</w:t>
      </w:r>
      <w:r w:rsidR="00F67D2B" w:rsidRPr="00A6667A">
        <w:rPr>
          <w:rFonts w:cstheme="minorHAnsi"/>
          <w:sz w:val="23"/>
          <w:szCs w:val="23"/>
        </w:rPr>
        <w:t xml:space="preserve"> originali</w:t>
      </w:r>
      <w:r w:rsidR="00AC5605" w:rsidRPr="00A6667A">
        <w:rPr>
          <w:rFonts w:cstheme="minorHAnsi"/>
          <w:sz w:val="23"/>
          <w:szCs w:val="23"/>
        </w:rPr>
        <w:t xml:space="preserve"> e </w:t>
      </w:r>
      <w:r w:rsidR="00F67D2B" w:rsidRPr="00A6667A">
        <w:rPr>
          <w:rFonts w:cstheme="minorHAnsi"/>
          <w:sz w:val="23"/>
          <w:szCs w:val="23"/>
        </w:rPr>
        <w:t>coeren</w:t>
      </w:r>
      <w:r w:rsidR="00244419" w:rsidRPr="00A6667A">
        <w:rPr>
          <w:rFonts w:cstheme="minorHAnsi"/>
          <w:sz w:val="23"/>
          <w:szCs w:val="23"/>
        </w:rPr>
        <w:t>ti</w:t>
      </w:r>
      <w:r w:rsidR="00F67D2B" w:rsidRPr="00A6667A">
        <w:rPr>
          <w:rFonts w:cstheme="minorHAnsi"/>
          <w:sz w:val="23"/>
          <w:szCs w:val="23"/>
        </w:rPr>
        <w:t xml:space="preserve"> con gli obiettivi dell’Agenda 2030. </w:t>
      </w:r>
    </w:p>
    <w:p w14:paraId="53ADBC4F" w14:textId="77777777" w:rsidR="00220303" w:rsidRPr="00220303" w:rsidRDefault="00220303" w:rsidP="00220303">
      <w:pPr>
        <w:spacing w:before="120" w:after="120" w:line="240" w:lineRule="auto"/>
        <w:ind w:left="360" w:right="-2"/>
        <w:jc w:val="both"/>
        <w:rPr>
          <w:rFonts w:cstheme="minorHAnsi"/>
          <w:sz w:val="23"/>
          <w:szCs w:val="23"/>
        </w:rPr>
      </w:pPr>
      <w:r w:rsidRPr="00220303">
        <w:rPr>
          <w:rFonts w:cstheme="minorHAnsi"/>
          <w:sz w:val="23"/>
          <w:szCs w:val="23"/>
        </w:rPr>
        <w:t xml:space="preserve">Tutti i vincitori della V edizione potranno utilizzare il </w:t>
      </w:r>
      <w:r w:rsidRPr="00220303">
        <w:rPr>
          <w:rFonts w:cstheme="minorHAnsi"/>
          <w:b/>
          <w:sz w:val="23"/>
          <w:szCs w:val="23"/>
        </w:rPr>
        <w:t>logo</w:t>
      </w:r>
      <w:r w:rsidRPr="00220303">
        <w:rPr>
          <w:rFonts w:cstheme="minorHAnsi"/>
          <w:sz w:val="23"/>
          <w:szCs w:val="23"/>
        </w:rPr>
        <w:t xml:space="preserve"> del Premio Innovatori Responsabili 2019</w:t>
      </w:r>
    </w:p>
    <w:p w14:paraId="7240C39F" w14:textId="727DDA68" w:rsidR="00E56E88" w:rsidRDefault="00E56E88" w:rsidP="00E56E88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  <w:r>
        <w:rPr>
          <w:rFonts w:cstheme="minorHAnsi"/>
          <w:b/>
          <w:color w:val="2F5496" w:themeColor="accent1" w:themeShade="BF"/>
          <w:sz w:val="23"/>
          <w:szCs w:val="23"/>
        </w:rPr>
        <w:t>VISIBILIT</w:t>
      </w:r>
      <w:r w:rsidR="0078314E" w:rsidRPr="0078314E">
        <w:rPr>
          <w:rFonts w:cstheme="minorHAnsi"/>
          <w:b/>
          <w:color w:val="2F5496" w:themeColor="accent1" w:themeShade="BF"/>
          <w:sz w:val="23"/>
          <w:szCs w:val="23"/>
        </w:rPr>
        <w:t>À</w:t>
      </w:r>
    </w:p>
    <w:p w14:paraId="304F3256" w14:textId="52E5F1D2" w:rsidR="002213A8" w:rsidRDefault="002213A8" w:rsidP="002213A8">
      <w:p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2213A8">
        <w:rPr>
          <w:rFonts w:cstheme="minorHAnsi"/>
          <w:sz w:val="23"/>
          <w:szCs w:val="23"/>
        </w:rPr>
        <w:t>I premi verranno consegnati</w:t>
      </w:r>
      <w:r w:rsidRPr="002213A8">
        <w:rPr>
          <w:rFonts w:cstheme="minorHAnsi"/>
          <w:b/>
          <w:sz w:val="23"/>
          <w:szCs w:val="23"/>
        </w:rPr>
        <w:t xml:space="preserve"> </w:t>
      </w:r>
      <w:r w:rsidRPr="002213A8">
        <w:rPr>
          <w:rFonts w:cstheme="minorHAnsi"/>
          <w:sz w:val="23"/>
          <w:szCs w:val="23"/>
        </w:rPr>
        <w:t xml:space="preserve">in occasione di un </w:t>
      </w:r>
      <w:r w:rsidRPr="002213A8">
        <w:rPr>
          <w:rFonts w:cstheme="minorHAnsi"/>
          <w:b/>
          <w:sz w:val="23"/>
          <w:szCs w:val="23"/>
        </w:rPr>
        <w:t>evento pubblico</w:t>
      </w:r>
      <w:r w:rsidRPr="002213A8">
        <w:rPr>
          <w:rFonts w:cstheme="minorHAnsi"/>
          <w:sz w:val="23"/>
          <w:szCs w:val="23"/>
        </w:rPr>
        <w:t xml:space="preserve"> che si terrà entro la fine del 2019</w:t>
      </w:r>
      <w:r w:rsidR="00220303">
        <w:rPr>
          <w:rFonts w:cstheme="minorHAnsi"/>
          <w:sz w:val="23"/>
          <w:szCs w:val="23"/>
        </w:rPr>
        <w:t xml:space="preserve">; nell’occasione </w:t>
      </w:r>
      <w:r>
        <w:rPr>
          <w:rFonts w:cstheme="minorHAnsi"/>
          <w:sz w:val="23"/>
          <w:szCs w:val="23"/>
        </w:rPr>
        <w:t>verrà realizzato un video spot per promuovere le eccellenze della Regione Emilia-Romagna.</w:t>
      </w:r>
    </w:p>
    <w:p w14:paraId="1443F9BC" w14:textId="5BA4EE59" w:rsidR="00A6667A" w:rsidRDefault="004A5EB9" w:rsidP="00E56E88">
      <w:p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I </w:t>
      </w:r>
      <w:r w:rsidR="00E56E88" w:rsidRPr="00AC5605">
        <w:rPr>
          <w:rFonts w:cstheme="minorHAnsi"/>
          <w:b/>
          <w:sz w:val="23"/>
          <w:szCs w:val="23"/>
        </w:rPr>
        <w:t>progetti ammessi</w:t>
      </w:r>
      <w:r w:rsidR="00E56E88" w:rsidRPr="00AC5605">
        <w:rPr>
          <w:rFonts w:cstheme="minorHAnsi"/>
          <w:sz w:val="23"/>
          <w:szCs w:val="23"/>
        </w:rPr>
        <w:t xml:space="preserve"> saranno inseriti nel</w:t>
      </w:r>
      <w:r w:rsidR="00E56E88">
        <w:rPr>
          <w:rFonts w:cstheme="minorHAnsi"/>
          <w:sz w:val="23"/>
          <w:szCs w:val="23"/>
        </w:rPr>
        <w:t xml:space="preserve"> </w:t>
      </w:r>
      <w:r w:rsidR="00E56E88" w:rsidRPr="00A6667A">
        <w:rPr>
          <w:rFonts w:cstheme="minorHAnsi"/>
          <w:b/>
          <w:sz w:val="23"/>
          <w:szCs w:val="23"/>
        </w:rPr>
        <w:t>volume</w:t>
      </w:r>
      <w:r w:rsidR="00E56E88">
        <w:rPr>
          <w:rFonts w:cstheme="minorHAnsi"/>
          <w:sz w:val="23"/>
          <w:szCs w:val="23"/>
        </w:rPr>
        <w:t xml:space="preserve"> </w:t>
      </w:r>
      <w:r w:rsidR="00E56E88" w:rsidRPr="00AC5605">
        <w:rPr>
          <w:rFonts w:cstheme="minorHAnsi"/>
          <w:b/>
          <w:sz w:val="23"/>
          <w:szCs w:val="23"/>
        </w:rPr>
        <w:t>Innovatori Responsabili 2019</w:t>
      </w:r>
      <w:r w:rsidR="00E56E88" w:rsidRPr="00AC5605">
        <w:rPr>
          <w:rFonts w:cstheme="minorHAnsi"/>
          <w:sz w:val="23"/>
          <w:szCs w:val="23"/>
        </w:rPr>
        <w:t>, c</w:t>
      </w:r>
      <w:r w:rsidR="00E56E88">
        <w:rPr>
          <w:rFonts w:cstheme="minorHAnsi"/>
          <w:sz w:val="23"/>
          <w:szCs w:val="23"/>
        </w:rPr>
        <w:t xml:space="preserve">he verrà </w:t>
      </w:r>
      <w:r w:rsidR="00E56E88" w:rsidRPr="00AC5605">
        <w:rPr>
          <w:rFonts w:cstheme="minorHAnsi"/>
          <w:sz w:val="23"/>
          <w:szCs w:val="23"/>
        </w:rPr>
        <w:t>pubblicat</w:t>
      </w:r>
      <w:r w:rsidR="00E56E88">
        <w:rPr>
          <w:rFonts w:cstheme="minorHAnsi"/>
          <w:sz w:val="23"/>
          <w:szCs w:val="23"/>
        </w:rPr>
        <w:t>o</w:t>
      </w:r>
      <w:r w:rsidR="00E56E88" w:rsidRPr="00AC5605">
        <w:rPr>
          <w:rFonts w:cstheme="minorHAnsi"/>
          <w:sz w:val="23"/>
          <w:szCs w:val="23"/>
        </w:rPr>
        <w:t xml:space="preserve"> on line sul sito </w:t>
      </w:r>
      <w:hyperlink r:id="rId12" w:history="1">
        <w:r w:rsidR="00E56E88" w:rsidRPr="00AC5605">
          <w:rPr>
            <w:rStyle w:val="Collegamentoipertestuale"/>
            <w:rFonts w:cstheme="minorHAnsi"/>
            <w:color w:val="auto"/>
            <w:sz w:val="23"/>
            <w:szCs w:val="23"/>
          </w:rPr>
          <w:t>http://imprese.regione.emilia-romagna.it</w:t>
        </w:r>
      </w:hyperlink>
      <w:r w:rsidR="00E56E88" w:rsidRPr="00AC5605">
        <w:rPr>
          <w:rFonts w:cstheme="minorHAnsi"/>
          <w:sz w:val="23"/>
          <w:szCs w:val="23"/>
        </w:rPr>
        <w:t xml:space="preserve"> e diffus</w:t>
      </w:r>
      <w:r w:rsidR="00E56E88">
        <w:rPr>
          <w:rFonts w:cstheme="minorHAnsi"/>
          <w:sz w:val="23"/>
          <w:szCs w:val="23"/>
        </w:rPr>
        <w:t>o</w:t>
      </w:r>
      <w:r w:rsidR="00E56E88" w:rsidRPr="00AC5605">
        <w:rPr>
          <w:rFonts w:cstheme="minorHAnsi"/>
          <w:sz w:val="23"/>
          <w:szCs w:val="23"/>
        </w:rPr>
        <w:t xml:space="preserve"> negli eventi rivolti alle imprese e attraverso i canali informativi e promozionali della Regione.</w:t>
      </w:r>
      <w:r w:rsidR="0065661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Tutti i</w:t>
      </w:r>
      <w:r w:rsidR="00E56E88" w:rsidRPr="00C312B6">
        <w:rPr>
          <w:rFonts w:cstheme="minorHAnsi"/>
          <w:b/>
          <w:sz w:val="23"/>
          <w:szCs w:val="23"/>
        </w:rPr>
        <w:t xml:space="preserve"> partecipanti ammessi</w:t>
      </w:r>
      <w:r w:rsidR="00E56E88" w:rsidRPr="00C312B6">
        <w:rPr>
          <w:rFonts w:cstheme="minorHAnsi"/>
          <w:sz w:val="23"/>
          <w:szCs w:val="23"/>
        </w:rPr>
        <w:t xml:space="preserve"> </w:t>
      </w:r>
      <w:r w:rsidR="00E56E88">
        <w:rPr>
          <w:rFonts w:cstheme="minorHAnsi"/>
          <w:sz w:val="23"/>
          <w:szCs w:val="23"/>
        </w:rPr>
        <w:t xml:space="preserve">alla V edizione del Premio </w:t>
      </w:r>
      <w:r w:rsidR="00E56E88" w:rsidRPr="00C312B6">
        <w:rPr>
          <w:rFonts w:cstheme="minorHAnsi"/>
          <w:sz w:val="23"/>
          <w:szCs w:val="23"/>
        </w:rPr>
        <w:t xml:space="preserve">saranno inclusi </w:t>
      </w:r>
      <w:r w:rsidR="00E56E88" w:rsidRPr="00F1171F">
        <w:rPr>
          <w:rFonts w:cstheme="minorHAnsi"/>
          <w:b/>
          <w:sz w:val="23"/>
          <w:szCs w:val="23"/>
        </w:rPr>
        <w:t>nell’elenco degli Innovatori Responsabili dell’Emilia-Romagna</w:t>
      </w:r>
      <w:r w:rsidR="00A6667A">
        <w:rPr>
          <w:rFonts w:cstheme="minorHAnsi"/>
          <w:sz w:val="23"/>
          <w:szCs w:val="23"/>
        </w:rPr>
        <w:t>.</w:t>
      </w:r>
    </w:p>
    <w:p w14:paraId="7DC0DD72" w14:textId="1239726F" w:rsidR="00064749" w:rsidRPr="00C312B6" w:rsidRDefault="00377244" w:rsidP="00064749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  <w:r w:rsidRPr="00C312B6">
        <w:rPr>
          <w:rFonts w:cstheme="minorHAnsi"/>
          <w:b/>
          <w:color w:val="2F5496" w:themeColor="accent1" w:themeShade="BF"/>
          <w:sz w:val="23"/>
          <w:szCs w:val="23"/>
        </w:rPr>
        <w:t xml:space="preserve">MODALITÀ </w:t>
      </w:r>
      <w:r w:rsidR="00CB2D01">
        <w:rPr>
          <w:rFonts w:cstheme="minorHAnsi"/>
          <w:b/>
          <w:color w:val="2F5496" w:themeColor="accent1" w:themeShade="BF"/>
          <w:sz w:val="23"/>
          <w:szCs w:val="23"/>
        </w:rPr>
        <w:t xml:space="preserve">E TERMINI </w:t>
      </w:r>
      <w:r w:rsidRPr="00C312B6">
        <w:rPr>
          <w:rFonts w:cstheme="minorHAnsi"/>
          <w:b/>
          <w:color w:val="2F5496" w:themeColor="accent1" w:themeShade="BF"/>
          <w:sz w:val="23"/>
          <w:szCs w:val="23"/>
        </w:rPr>
        <w:t xml:space="preserve">DI PRESENTAZIONE DELLE CANDIDATURE </w:t>
      </w:r>
    </w:p>
    <w:p w14:paraId="4878AD5F" w14:textId="77777777" w:rsidR="00E5055B" w:rsidRDefault="00315A12" w:rsidP="00CB2D01">
      <w:pPr>
        <w:spacing w:before="120" w:after="120" w:line="240" w:lineRule="auto"/>
        <w:ind w:right="-2"/>
        <w:rPr>
          <w:rFonts w:cstheme="minorHAnsi"/>
          <w:sz w:val="23"/>
          <w:szCs w:val="23"/>
        </w:rPr>
      </w:pPr>
      <w:r w:rsidRPr="00C312B6">
        <w:rPr>
          <w:rFonts w:cstheme="minorHAnsi"/>
          <w:sz w:val="23"/>
          <w:szCs w:val="23"/>
        </w:rPr>
        <w:t xml:space="preserve">I soggetti interessati potranno candidare </w:t>
      </w:r>
      <w:r w:rsidR="00CB2D01">
        <w:rPr>
          <w:rFonts w:cstheme="minorHAnsi"/>
          <w:sz w:val="23"/>
          <w:szCs w:val="23"/>
        </w:rPr>
        <w:t xml:space="preserve">progetti già avviati, inserendo le informazioni richieste nel </w:t>
      </w:r>
      <w:proofErr w:type="spellStart"/>
      <w:r w:rsidR="00CB2D01">
        <w:rPr>
          <w:rFonts w:cstheme="minorHAnsi"/>
          <w:sz w:val="23"/>
          <w:szCs w:val="23"/>
        </w:rPr>
        <w:t>form</w:t>
      </w:r>
      <w:proofErr w:type="spellEnd"/>
      <w:r w:rsidR="00CB2D01">
        <w:rPr>
          <w:rFonts w:cstheme="minorHAnsi"/>
          <w:sz w:val="23"/>
          <w:szCs w:val="23"/>
        </w:rPr>
        <w:t xml:space="preserve"> di candidatura </w:t>
      </w:r>
      <w:r w:rsidRPr="00C312B6">
        <w:rPr>
          <w:rFonts w:cstheme="minorHAnsi"/>
          <w:sz w:val="23"/>
          <w:szCs w:val="23"/>
        </w:rPr>
        <w:t xml:space="preserve"> </w:t>
      </w:r>
      <w:r w:rsidR="00E5055B">
        <w:rPr>
          <w:rFonts w:cstheme="minorHAnsi"/>
          <w:sz w:val="23"/>
          <w:szCs w:val="23"/>
        </w:rPr>
        <w:t xml:space="preserve"> </w:t>
      </w:r>
      <w:r w:rsidR="00CB2D01">
        <w:rPr>
          <w:rFonts w:cstheme="minorHAnsi"/>
          <w:sz w:val="23"/>
          <w:szCs w:val="23"/>
        </w:rPr>
        <w:t xml:space="preserve">on line disponibile </w:t>
      </w:r>
      <w:r w:rsidRPr="00C312B6">
        <w:rPr>
          <w:rFonts w:cstheme="minorHAnsi"/>
          <w:sz w:val="23"/>
          <w:szCs w:val="23"/>
        </w:rPr>
        <w:t>al link</w:t>
      </w:r>
      <w:r w:rsidR="003802E1">
        <w:rPr>
          <w:rFonts w:cstheme="minorHAnsi"/>
          <w:sz w:val="23"/>
          <w:szCs w:val="23"/>
        </w:rPr>
        <w:t xml:space="preserve"> </w:t>
      </w:r>
      <w:hyperlink r:id="rId13" w:history="1">
        <w:r w:rsidR="003802E1" w:rsidRPr="00E5055B">
          <w:rPr>
            <w:rStyle w:val="Collegamentoipertestuale"/>
            <w:rFonts w:cstheme="minorHAnsi"/>
            <w:b/>
            <w:sz w:val="23"/>
            <w:szCs w:val="23"/>
          </w:rPr>
          <w:t>https://imprese.regione.emilia-romagna.it/premio2019</w:t>
        </w:r>
      </w:hyperlink>
      <w:r w:rsidR="004A5EB9" w:rsidRPr="00E5055B">
        <w:rPr>
          <w:rStyle w:val="Collegamentoipertestuale"/>
          <w:rFonts w:cstheme="minorHAnsi"/>
          <w:b/>
          <w:sz w:val="23"/>
          <w:szCs w:val="23"/>
        </w:rPr>
        <w:t xml:space="preserve"> </w:t>
      </w:r>
      <w:r w:rsidR="00CB2D01" w:rsidRPr="00E5055B">
        <w:rPr>
          <w:rFonts w:cstheme="minorHAnsi"/>
          <w:b/>
          <w:sz w:val="23"/>
          <w:szCs w:val="23"/>
        </w:rPr>
        <w:t xml:space="preserve"> </w:t>
      </w:r>
      <w:r w:rsidR="00CB2D01">
        <w:rPr>
          <w:rFonts w:cstheme="minorHAnsi"/>
          <w:sz w:val="23"/>
          <w:szCs w:val="23"/>
        </w:rPr>
        <w:t xml:space="preserve"> e a</w:t>
      </w:r>
      <w:r w:rsidR="004A5EB9">
        <w:rPr>
          <w:rFonts w:cstheme="minorHAnsi"/>
          <w:sz w:val="23"/>
          <w:szCs w:val="23"/>
        </w:rPr>
        <w:t xml:space="preserve">llegando </w:t>
      </w:r>
      <w:r w:rsidR="003802E1" w:rsidRPr="003802E1">
        <w:rPr>
          <w:rFonts w:cstheme="minorHAnsi"/>
          <w:sz w:val="23"/>
          <w:szCs w:val="23"/>
        </w:rPr>
        <w:t>la dichiarazione sostitutiva</w:t>
      </w:r>
      <w:r w:rsidR="003802E1">
        <w:rPr>
          <w:rFonts w:cstheme="minorHAnsi"/>
          <w:sz w:val="23"/>
          <w:szCs w:val="23"/>
        </w:rPr>
        <w:t xml:space="preserve"> </w:t>
      </w:r>
      <w:r w:rsidR="004A5EB9">
        <w:rPr>
          <w:rFonts w:cstheme="minorHAnsi"/>
          <w:sz w:val="23"/>
          <w:szCs w:val="23"/>
        </w:rPr>
        <w:t>di certificazione</w:t>
      </w:r>
      <w:r w:rsidR="00CB2D01">
        <w:rPr>
          <w:rFonts w:cstheme="minorHAnsi"/>
          <w:sz w:val="23"/>
          <w:szCs w:val="23"/>
        </w:rPr>
        <w:t xml:space="preserve"> </w:t>
      </w:r>
      <w:r w:rsidR="003802E1" w:rsidRPr="003802E1">
        <w:rPr>
          <w:rFonts w:cstheme="minorHAnsi"/>
          <w:sz w:val="23"/>
          <w:szCs w:val="23"/>
        </w:rPr>
        <w:t>sottoscritta dal legale rappresentant</w:t>
      </w:r>
      <w:r w:rsidR="003802E1">
        <w:rPr>
          <w:rFonts w:cstheme="minorHAnsi"/>
          <w:sz w:val="23"/>
          <w:szCs w:val="23"/>
        </w:rPr>
        <w:t>e</w:t>
      </w:r>
      <w:r w:rsidR="00220303">
        <w:rPr>
          <w:rFonts w:cstheme="minorHAnsi"/>
          <w:sz w:val="23"/>
          <w:szCs w:val="23"/>
        </w:rPr>
        <w:t xml:space="preserve">. </w:t>
      </w:r>
      <w:r w:rsidR="00CB2D01">
        <w:rPr>
          <w:rFonts w:cstheme="minorHAnsi"/>
          <w:sz w:val="23"/>
          <w:szCs w:val="23"/>
        </w:rPr>
        <w:t xml:space="preserve"> </w:t>
      </w:r>
    </w:p>
    <w:p w14:paraId="6A11D7EA" w14:textId="4B459BD9" w:rsidR="003802E1" w:rsidRPr="003802E1" w:rsidRDefault="00064749" w:rsidP="00CB2D01">
      <w:pPr>
        <w:spacing w:before="120" w:after="120" w:line="240" w:lineRule="auto"/>
        <w:ind w:right="-2"/>
        <w:rPr>
          <w:rFonts w:cstheme="minorHAnsi"/>
          <w:b/>
          <w:sz w:val="23"/>
          <w:szCs w:val="23"/>
        </w:rPr>
      </w:pPr>
      <w:r w:rsidRPr="00C312B6">
        <w:rPr>
          <w:rFonts w:cstheme="minorHAnsi"/>
          <w:sz w:val="23"/>
          <w:szCs w:val="23"/>
        </w:rPr>
        <w:t xml:space="preserve">La candidatura dovrà essere </w:t>
      </w:r>
      <w:r w:rsidR="00CB2D01">
        <w:rPr>
          <w:rFonts w:cstheme="minorHAnsi"/>
          <w:sz w:val="23"/>
          <w:szCs w:val="23"/>
        </w:rPr>
        <w:t xml:space="preserve">inviata </w:t>
      </w:r>
      <w:r w:rsidR="00315A12" w:rsidRPr="00C312B6">
        <w:rPr>
          <w:rFonts w:cstheme="minorHAnsi"/>
          <w:sz w:val="23"/>
          <w:szCs w:val="23"/>
        </w:rPr>
        <w:t xml:space="preserve">esclusivamente </w:t>
      </w:r>
      <w:r w:rsidR="00CB2D01">
        <w:rPr>
          <w:rFonts w:cstheme="minorHAnsi"/>
          <w:sz w:val="23"/>
          <w:szCs w:val="23"/>
        </w:rPr>
        <w:t xml:space="preserve">attraverso la piattaforma on line e </w:t>
      </w:r>
      <w:r w:rsidR="00315A12" w:rsidRPr="00E5055B">
        <w:rPr>
          <w:rFonts w:cstheme="minorHAnsi"/>
          <w:b/>
          <w:sz w:val="23"/>
          <w:szCs w:val="23"/>
        </w:rPr>
        <w:t xml:space="preserve">nel periodo compreso </w:t>
      </w:r>
      <w:r w:rsidR="00315A12" w:rsidRPr="00C312B6">
        <w:rPr>
          <w:rFonts w:cstheme="minorHAnsi"/>
          <w:b/>
          <w:sz w:val="23"/>
          <w:szCs w:val="23"/>
        </w:rPr>
        <w:t>tra le ore</w:t>
      </w:r>
      <w:r w:rsidR="003802E1" w:rsidRPr="003802E1">
        <w:rPr>
          <w:rFonts w:cstheme="minorHAnsi"/>
          <w:b/>
          <w:sz w:val="23"/>
          <w:szCs w:val="23"/>
        </w:rPr>
        <w:t xml:space="preserve"> 10.00</w:t>
      </w:r>
      <w:r w:rsidR="003802E1">
        <w:rPr>
          <w:rFonts w:cstheme="minorHAnsi"/>
          <w:b/>
          <w:sz w:val="23"/>
          <w:szCs w:val="23"/>
        </w:rPr>
        <w:t xml:space="preserve"> </w:t>
      </w:r>
      <w:r w:rsidR="003802E1" w:rsidRPr="003802E1">
        <w:rPr>
          <w:rFonts w:cstheme="minorHAnsi"/>
          <w:b/>
          <w:sz w:val="23"/>
          <w:szCs w:val="23"/>
        </w:rPr>
        <w:t xml:space="preserve">del 21 maggio </w:t>
      </w:r>
      <w:r w:rsidR="003802E1">
        <w:rPr>
          <w:rFonts w:cstheme="minorHAnsi"/>
          <w:b/>
          <w:sz w:val="23"/>
          <w:szCs w:val="23"/>
        </w:rPr>
        <w:t xml:space="preserve">e </w:t>
      </w:r>
      <w:r w:rsidR="003802E1" w:rsidRPr="003802E1">
        <w:rPr>
          <w:rFonts w:cstheme="minorHAnsi"/>
          <w:b/>
          <w:sz w:val="23"/>
          <w:szCs w:val="23"/>
        </w:rPr>
        <w:t>le ore 13.00 del 28 giugno 2019</w:t>
      </w:r>
    </w:p>
    <w:p w14:paraId="547B12C5" w14:textId="61EDE85B" w:rsidR="00064749" w:rsidRPr="00377244" w:rsidRDefault="00377244" w:rsidP="00064749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  <w:r w:rsidRPr="00377244">
        <w:rPr>
          <w:rFonts w:cstheme="minorHAnsi"/>
          <w:b/>
          <w:color w:val="2F5496" w:themeColor="accent1" w:themeShade="BF"/>
          <w:sz w:val="23"/>
          <w:szCs w:val="23"/>
        </w:rPr>
        <w:t>CONTRIBUTO PER AZIONI DI INNOVAZIONE RESPONSABILE DA REALIZZARE NEL 2020</w:t>
      </w:r>
    </w:p>
    <w:p w14:paraId="46E4A7AA" w14:textId="5FF10A2F" w:rsidR="0066646B" w:rsidRPr="005046A1" w:rsidRDefault="00F1171F" w:rsidP="00656616">
      <w:pPr>
        <w:spacing w:before="120" w:after="120" w:line="240" w:lineRule="auto"/>
        <w:ind w:right="-2"/>
        <w:jc w:val="both"/>
        <w:rPr>
          <w:noProof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 tutti </w:t>
      </w:r>
      <w:r w:rsidR="00315A12" w:rsidRPr="00377244">
        <w:rPr>
          <w:rFonts w:cstheme="minorHAnsi"/>
          <w:sz w:val="23"/>
          <w:szCs w:val="23"/>
        </w:rPr>
        <w:t>i</w:t>
      </w:r>
      <w:r w:rsidR="00064749" w:rsidRPr="0037724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partecipanti </w:t>
      </w:r>
      <w:r w:rsidR="00315A12" w:rsidRPr="00377244">
        <w:rPr>
          <w:rFonts w:cstheme="minorHAnsi"/>
          <w:sz w:val="23"/>
          <w:szCs w:val="23"/>
        </w:rPr>
        <w:t xml:space="preserve">ammessi </w:t>
      </w:r>
      <w:r w:rsidR="00CA1952" w:rsidRPr="00377244">
        <w:rPr>
          <w:rFonts w:cstheme="minorHAnsi"/>
          <w:sz w:val="23"/>
          <w:szCs w:val="23"/>
        </w:rPr>
        <w:t>al</w:t>
      </w:r>
      <w:r>
        <w:rPr>
          <w:rFonts w:cstheme="minorHAnsi"/>
          <w:sz w:val="23"/>
          <w:szCs w:val="23"/>
        </w:rPr>
        <w:t>la V edizione del Premio I</w:t>
      </w:r>
      <w:r w:rsidR="00CA1952" w:rsidRPr="00377244">
        <w:rPr>
          <w:rFonts w:cstheme="minorHAnsi"/>
          <w:sz w:val="23"/>
          <w:szCs w:val="23"/>
        </w:rPr>
        <w:t xml:space="preserve">nnovatori </w:t>
      </w:r>
      <w:r>
        <w:rPr>
          <w:rFonts w:cstheme="minorHAnsi"/>
          <w:sz w:val="23"/>
          <w:szCs w:val="23"/>
        </w:rPr>
        <w:t>R</w:t>
      </w:r>
      <w:r w:rsidR="00CA1952" w:rsidRPr="00377244">
        <w:rPr>
          <w:rFonts w:cstheme="minorHAnsi"/>
          <w:sz w:val="23"/>
          <w:szCs w:val="23"/>
        </w:rPr>
        <w:t>esponsabili 2019</w:t>
      </w:r>
      <w:r>
        <w:rPr>
          <w:rFonts w:cstheme="minorHAnsi"/>
          <w:sz w:val="23"/>
          <w:szCs w:val="23"/>
        </w:rPr>
        <w:t xml:space="preserve">, indipendentemente dal risultato raggiunto, è riservata l’opportunità di presentare la domanda per accedere ai </w:t>
      </w:r>
      <w:r w:rsidR="00CA1952" w:rsidRPr="00377244">
        <w:rPr>
          <w:rFonts w:cstheme="minorHAnsi"/>
          <w:sz w:val="23"/>
          <w:szCs w:val="23"/>
        </w:rPr>
        <w:t>contribut</w:t>
      </w:r>
      <w:r>
        <w:rPr>
          <w:rFonts w:cstheme="minorHAnsi"/>
          <w:sz w:val="23"/>
          <w:szCs w:val="23"/>
        </w:rPr>
        <w:t>i</w:t>
      </w:r>
      <w:r w:rsidR="00CA1952" w:rsidRPr="00377244">
        <w:rPr>
          <w:rFonts w:cstheme="minorHAnsi"/>
          <w:sz w:val="23"/>
          <w:szCs w:val="23"/>
        </w:rPr>
        <w:t xml:space="preserve"> per </w:t>
      </w:r>
      <w:r w:rsidRPr="00F1171F">
        <w:rPr>
          <w:rFonts w:cstheme="minorHAnsi"/>
          <w:b/>
          <w:sz w:val="23"/>
          <w:szCs w:val="23"/>
        </w:rPr>
        <w:t xml:space="preserve">progetti </w:t>
      </w:r>
      <w:r w:rsidR="00CA1952" w:rsidRPr="00F1171F">
        <w:rPr>
          <w:rFonts w:cstheme="minorHAnsi"/>
          <w:b/>
          <w:sz w:val="23"/>
          <w:szCs w:val="23"/>
        </w:rPr>
        <w:t>da realizzare nel 2020</w:t>
      </w:r>
      <w:r w:rsidR="00220303">
        <w:rPr>
          <w:rFonts w:cstheme="minorHAnsi"/>
          <w:sz w:val="23"/>
          <w:szCs w:val="23"/>
        </w:rPr>
        <w:t xml:space="preserve">, che potrà essere inoltrata dal </w:t>
      </w:r>
      <w:r w:rsidR="00FB0849">
        <w:rPr>
          <w:rFonts w:cstheme="minorHAnsi"/>
          <w:b/>
          <w:sz w:val="23"/>
          <w:szCs w:val="23"/>
        </w:rPr>
        <w:t xml:space="preserve">15 ottobre </w:t>
      </w:r>
      <w:r w:rsidR="00220303">
        <w:rPr>
          <w:rFonts w:cstheme="minorHAnsi"/>
          <w:b/>
          <w:sz w:val="23"/>
          <w:szCs w:val="23"/>
        </w:rPr>
        <w:t xml:space="preserve">al </w:t>
      </w:r>
      <w:r w:rsidR="00FB0849">
        <w:rPr>
          <w:rFonts w:cstheme="minorHAnsi"/>
          <w:b/>
          <w:sz w:val="23"/>
          <w:szCs w:val="23"/>
        </w:rPr>
        <w:t>15 novembre</w:t>
      </w:r>
      <w:r w:rsidR="00315A12" w:rsidRPr="00377244">
        <w:rPr>
          <w:rFonts w:cstheme="minorHAnsi"/>
          <w:b/>
          <w:sz w:val="23"/>
          <w:szCs w:val="23"/>
        </w:rPr>
        <w:t xml:space="preserve"> </w:t>
      </w:r>
      <w:r w:rsidR="00CA1952" w:rsidRPr="00377244">
        <w:rPr>
          <w:rFonts w:cstheme="minorHAnsi"/>
          <w:b/>
          <w:sz w:val="23"/>
          <w:szCs w:val="23"/>
        </w:rPr>
        <w:t>2019</w:t>
      </w:r>
      <w:r w:rsidR="00220303">
        <w:rPr>
          <w:rFonts w:cstheme="minorHAnsi"/>
          <w:b/>
          <w:sz w:val="23"/>
          <w:szCs w:val="23"/>
        </w:rPr>
        <w:t>.</w:t>
      </w:r>
      <w:r w:rsidR="00220303" w:rsidRPr="00220303">
        <w:rPr>
          <w:noProof/>
        </w:rPr>
        <w:t xml:space="preserve"> </w:t>
      </w:r>
      <w:r w:rsidR="005046A1" w:rsidRPr="005046A1">
        <w:rPr>
          <w:noProof/>
          <w:sz w:val="23"/>
          <w:szCs w:val="23"/>
        </w:rPr>
        <w:t>Le modalità di partecipazione verranno comunicate direttamente ai soggetti interessati.</w:t>
      </w:r>
    </w:p>
    <w:p w14:paraId="589121C1" w14:textId="77777777" w:rsidR="00CB2D01" w:rsidRDefault="00CB2D01" w:rsidP="00E66F68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</w:p>
    <w:p w14:paraId="7D2502B4" w14:textId="77777777" w:rsidR="00CB2D01" w:rsidRDefault="00CB2D01" w:rsidP="00E66F68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</w:p>
    <w:p w14:paraId="0DCA2FDE" w14:textId="52C8D1CA" w:rsidR="00E66F68" w:rsidRDefault="00E66F68" w:rsidP="00E66F68">
      <w:pPr>
        <w:spacing w:before="120" w:after="120" w:line="240" w:lineRule="auto"/>
        <w:ind w:right="-2"/>
        <w:jc w:val="both"/>
        <w:rPr>
          <w:rFonts w:cstheme="minorHAnsi"/>
          <w:b/>
          <w:color w:val="2F5496" w:themeColor="accent1" w:themeShade="BF"/>
          <w:sz w:val="23"/>
          <w:szCs w:val="23"/>
        </w:rPr>
      </w:pPr>
      <w:r>
        <w:rPr>
          <w:rFonts w:cstheme="minorHAnsi"/>
          <w:b/>
          <w:color w:val="2F5496" w:themeColor="accent1" w:themeShade="BF"/>
          <w:sz w:val="23"/>
          <w:szCs w:val="23"/>
        </w:rPr>
        <w:t>AMBITI TEMATICI</w:t>
      </w:r>
    </w:p>
    <w:p w14:paraId="67EEF10D" w14:textId="15E92236" w:rsidR="00E66F68" w:rsidRDefault="00E66F68" w:rsidP="00E66F68">
      <w:pPr>
        <w:spacing w:before="120" w:after="120" w:line="240" w:lineRule="auto"/>
        <w:ind w:right="-2"/>
        <w:jc w:val="both"/>
        <w:rPr>
          <w:rFonts w:cstheme="minorHAnsi"/>
          <w:color w:val="000000" w:themeColor="text1"/>
          <w:sz w:val="23"/>
          <w:szCs w:val="23"/>
        </w:rPr>
      </w:pPr>
      <w:r w:rsidRPr="00E66F68">
        <w:rPr>
          <w:rFonts w:cstheme="minorHAnsi"/>
          <w:color w:val="000000" w:themeColor="text1"/>
          <w:sz w:val="23"/>
          <w:szCs w:val="23"/>
        </w:rPr>
        <w:t xml:space="preserve">Sono candidabili progetti che abbiano per oggetto </w:t>
      </w:r>
      <w:r w:rsidR="00CB2D01">
        <w:rPr>
          <w:rFonts w:cstheme="minorHAnsi"/>
          <w:color w:val="000000" w:themeColor="text1"/>
          <w:sz w:val="23"/>
          <w:szCs w:val="23"/>
        </w:rPr>
        <w:t xml:space="preserve">azioni che </w:t>
      </w:r>
      <w:r w:rsidRPr="00E66F68">
        <w:rPr>
          <w:rFonts w:cstheme="minorHAnsi"/>
          <w:color w:val="000000" w:themeColor="text1"/>
          <w:sz w:val="23"/>
          <w:szCs w:val="23"/>
        </w:rPr>
        <w:t xml:space="preserve">contribuiscono all’attuazione degli obiettivi sostenibili delineati dall’Agenda 2030, </w:t>
      </w:r>
      <w:r w:rsidR="00CB2D01">
        <w:rPr>
          <w:rFonts w:cstheme="minorHAnsi"/>
          <w:color w:val="000000" w:themeColor="text1"/>
          <w:sz w:val="23"/>
          <w:szCs w:val="23"/>
        </w:rPr>
        <w:t xml:space="preserve">con particolare riferimento ai seguenti ambiti tematici: </w:t>
      </w:r>
    </w:p>
    <w:p w14:paraId="71936ABF" w14:textId="77777777" w:rsidR="004A5EB9" w:rsidRDefault="004A5EB9" w:rsidP="00E66F68">
      <w:pPr>
        <w:spacing w:before="120" w:after="120" w:line="240" w:lineRule="auto"/>
        <w:ind w:right="-2"/>
        <w:jc w:val="both"/>
        <w:rPr>
          <w:rFonts w:cstheme="minorHAnsi"/>
          <w:color w:val="000000" w:themeColor="text1"/>
          <w:sz w:val="23"/>
          <w:szCs w:val="23"/>
        </w:rPr>
      </w:pPr>
    </w:p>
    <w:tbl>
      <w:tblPr>
        <w:tblStyle w:val="Grigliatabella2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4961"/>
      </w:tblGrid>
      <w:tr w:rsidR="004A5EB9" w:rsidRPr="004A5EB9" w14:paraId="07AD15D1" w14:textId="77777777" w:rsidTr="004A5EB9">
        <w:tc>
          <w:tcPr>
            <w:tcW w:w="1271" w:type="dxa"/>
            <w:shd w:val="clear" w:color="auto" w:fill="FFFFFF"/>
          </w:tcPr>
          <w:p w14:paraId="2F433751" w14:textId="77777777" w:rsidR="004A5EB9" w:rsidRPr="004A5EB9" w:rsidRDefault="004A5EB9" w:rsidP="004A5EB9">
            <w:pPr>
              <w:autoSpaceDE w:val="0"/>
              <w:spacing w:line="360" w:lineRule="auto"/>
              <w:ind w:firstLine="32"/>
              <w:jc w:val="center"/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Ambito</w:t>
            </w:r>
          </w:p>
        </w:tc>
        <w:tc>
          <w:tcPr>
            <w:tcW w:w="3119" w:type="dxa"/>
            <w:shd w:val="clear" w:color="auto" w:fill="FFFFFF"/>
          </w:tcPr>
          <w:p w14:paraId="40ADFCB0" w14:textId="77777777" w:rsidR="004A5EB9" w:rsidRPr="004A5EB9" w:rsidRDefault="004A5EB9" w:rsidP="004A5EB9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Tema/</w:t>
            </w:r>
            <w:proofErr w:type="spellStart"/>
            <w:r w:rsidRPr="004A5EB9"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SDGs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6DC3B2BE" w14:textId="6E003108" w:rsidR="004A5EB9" w:rsidRPr="004A5EB9" w:rsidRDefault="004A5EB9" w:rsidP="004A5EB9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highlight w:val="green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Esempi</w:t>
            </w:r>
            <w:r w:rsidR="00CB2D01"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o di progetti candidabili</w:t>
            </w:r>
          </w:p>
        </w:tc>
      </w:tr>
      <w:tr w:rsidR="004A5EB9" w:rsidRPr="004A5EB9" w14:paraId="494D018C" w14:textId="77777777" w:rsidTr="00CD2BE3">
        <w:trPr>
          <w:trHeight w:val="1252"/>
        </w:trPr>
        <w:tc>
          <w:tcPr>
            <w:tcW w:w="1271" w:type="dxa"/>
            <w:vMerge w:val="restart"/>
            <w:shd w:val="clear" w:color="auto" w:fill="FF0000"/>
            <w:textDirection w:val="btLr"/>
          </w:tcPr>
          <w:p w14:paraId="162AB0E5" w14:textId="77777777" w:rsidR="004A5EB9" w:rsidRPr="004A5EB9" w:rsidRDefault="004A5EB9" w:rsidP="004A5EB9">
            <w:pPr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PERSONE E LAVORO</w:t>
            </w:r>
          </w:p>
        </w:tc>
        <w:tc>
          <w:tcPr>
            <w:tcW w:w="3119" w:type="dxa"/>
          </w:tcPr>
          <w:p w14:paraId="7ED0FCFB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Giovani</w:t>
            </w:r>
          </w:p>
          <w:p w14:paraId="32862770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Competenze, Occupazione</w:t>
            </w:r>
          </w:p>
          <w:p w14:paraId="5FA3D013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(</w:t>
            </w:r>
            <w:proofErr w:type="spellStart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SDGs</w:t>
            </w:r>
            <w:proofErr w:type="spellEnd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 xml:space="preserve"> 4 e 8)</w:t>
            </w:r>
          </w:p>
        </w:tc>
        <w:tc>
          <w:tcPr>
            <w:tcW w:w="4961" w:type="dxa"/>
          </w:tcPr>
          <w:p w14:paraId="2A724152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azioni per il miglioramento della qualità dell’istruzione</w:t>
            </w:r>
          </w:p>
          <w:p w14:paraId="7C40A726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progetti di formazione per il rafforzamento delle competen</w:t>
            </w: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softHyphen/>
              <w:t>ze, per l’innovazione dei processi produttivi e organizzativi</w:t>
            </w:r>
          </w:p>
          <w:p w14:paraId="57595E21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azioni per l’occupabilità dei giovani</w:t>
            </w:r>
          </w:p>
          <w:p w14:paraId="1A7D059C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azioni per il superamento dei divari generazionali</w:t>
            </w:r>
          </w:p>
        </w:tc>
      </w:tr>
      <w:tr w:rsidR="004A5EB9" w:rsidRPr="004A5EB9" w14:paraId="002C8593" w14:textId="77777777" w:rsidTr="00CD2BE3">
        <w:tc>
          <w:tcPr>
            <w:tcW w:w="1271" w:type="dxa"/>
            <w:vMerge/>
            <w:shd w:val="clear" w:color="auto" w:fill="FF0000"/>
          </w:tcPr>
          <w:p w14:paraId="2A412377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14:paraId="1FFA4A46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Parità di genere* (SDG 5)</w:t>
            </w:r>
          </w:p>
        </w:tc>
        <w:tc>
          <w:tcPr>
            <w:tcW w:w="4961" w:type="dxa"/>
          </w:tcPr>
          <w:p w14:paraId="60002230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azioni positive per le pari opportunità, empowerment femminile, conciliazione vita/lavoro</w:t>
            </w:r>
          </w:p>
        </w:tc>
      </w:tr>
      <w:tr w:rsidR="004A5EB9" w:rsidRPr="004A5EB9" w14:paraId="1711EB6C" w14:textId="77777777" w:rsidTr="00CD2BE3">
        <w:tc>
          <w:tcPr>
            <w:tcW w:w="1271" w:type="dxa"/>
            <w:vMerge/>
            <w:shd w:val="clear" w:color="auto" w:fill="FF0000"/>
          </w:tcPr>
          <w:p w14:paraId="470D0EBA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14:paraId="5AFAC37F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Qualità del lavoro e benessere delle persone (SDG 8)</w:t>
            </w:r>
          </w:p>
        </w:tc>
        <w:tc>
          <w:tcPr>
            <w:tcW w:w="4961" w:type="dxa"/>
          </w:tcPr>
          <w:p w14:paraId="612AC3C4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progetti di welfare aziendale</w:t>
            </w:r>
          </w:p>
          <w:p w14:paraId="40A50DDF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- progetti di inclusione</w:t>
            </w:r>
          </w:p>
        </w:tc>
      </w:tr>
      <w:tr w:rsidR="004A5EB9" w:rsidRPr="004A5EB9" w14:paraId="45DF0AC7" w14:textId="77777777" w:rsidTr="004A5EB9">
        <w:tc>
          <w:tcPr>
            <w:tcW w:w="1271" w:type="dxa"/>
            <w:vMerge w:val="restart"/>
            <w:shd w:val="clear" w:color="auto" w:fill="A7DA73"/>
            <w:textDirection w:val="btLr"/>
          </w:tcPr>
          <w:p w14:paraId="258145AF" w14:textId="77777777" w:rsidR="004A5EB9" w:rsidRPr="004A5EB9" w:rsidRDefault="004A5EB9" w:rsidP="004A5EB9">
            <w:pPr>
              <w:autoSpaceDE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INNOVAZIONE E TUTELA AMBIENTALE</w:t>
            </w:r>
          </w:p>
        </w:tc>
        <w:tc>
          <w:tcPr>
            <w:tcW w:w="3119" w:type="dxa"/>
          </w:tcPr>
          <w:p w14:paraId="6B5B0DEF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Innovazione produttiva per la gestione sostenibile delle risorse naturali</w:t>
            </w:r>
          </w:p>
          <w:p w14:paraId="1F326EFB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(</w:t>
            </w:r>
            <w:proofErr w:type="spellStart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SDGs</w:t>
            </w:r>
            <w:proofErr w:type="spellEnd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 xml:space="preserve"> 6, 7, 9, 13, 14, 15)</w:t>
            </w:r>
          </w:p>
        </w:tc>
        <w:tc>
          <w:tcPr>
            <w:tcW w:w="4961" w:type="dxa"/>
          </w:tcPr>
          <w:p w14:paraId="6CD84F0D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prodotti e servizi orientati all’economia circolare</w:t>
            </w:r>
          </w:p>
          <w:p w14:paraId="415D8495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progetti per la riduzione emissioni e qualità dell’aria</w:t>
            </w:r>
          </w:p>
          <w:p w14:paraId="3BB42078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progetti per il risparmio e recupero delle risorse idriche</w:t>
            </w:r>
          </w:p>
          <w:p w14:paraId="084E7B5B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progetti per il risparmio energetico e la riduzione di combustibili fossili</w:t>
            </w:r>
          </w:p>
        </w:tc>
      </w:tr>
      <w:tr w:rsidR="004A5EB9" w:rsidRPr="004A5EB9" w14:paraId="66F36D6F" w14:textId="77777777" w:rsidTr="004A5EB9">
        <w:trPr>
          <w:trHeight w:val="130"/>
        </w:trPr>
        <w:tc>
          <w:tcPr>
            <w:tcW w:w="1271" w:type="dxa"/>
            <w:vMerge/>
            <w:shd w:val="clear" w:color="auto" w:fill="A7DA73"/>
          </w:tcPr>
          <w:p w14:paraId="18AD6164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</w:tcPr>
          <w:p w14:paraId="4E7DFEC9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Produzione e consumo sostenibile (SDG 12)</w:t>
            </w:r>
          </w:p>
        </w:tc>
        <w:tc>
          <w:tcPr>
            <w:tcW w:w="4961" w:type="dxa"/>
          </w:tcPr>
          <w:p w14:paraId="52A44D78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progetti per la sostenibilità delle filiere</w:t>
            </w:r>
          </w:p>
          <w:p w14:paraId="043CD661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progetti per il turismo sostenibile</w:t>
            </w:r>
          </w:p>
          <w:p w14:paraId="2CF8FC4A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azioni per la sensibilizzazione dei consumatori verso prodotti, servizi e pratiche di consumo responsabile e contro lo spreco alimentare</w:t>
            </w:r>
          </w:p>
        </w:tc>
      </w:tr>
      <w:tr w:rsidR="004A5EB9" w:rsidRPr="004A5EB9" w14:paraId="1C68B345" w14:textId="77777777" w:rsidTr="00CD2BE3">
        <w:trPr>
          <w:cantSplit/>
          <w:trHeight w:val="1134"/>
        </w:trPr>
        <w:tc>
          <w:tcPr>
            <w:tcW w:w="1271" w:type="dxa"/>
            <w:vMerge w:val="restart"/>
            <w:shd w:val="clear" w:color="auto" w:fill="FFC000"/>
            <w:textDirection w:val="btLr"/>
          </w:tcPr>
          <w:p w14:paraId="23BA3143" w14:textId="77777777" w:rsidR="004A5EB9" w:rsidRPr="004A5EB9" w:rsidRDefault="004A5EB9" w:rsidP="004A5EB9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PACE, COMUNITA’ E CITTADINANZA RESPONSABILE</w:t>
            </w:r>
          </w:p>
        </w:tc>
        <w:tc>
          <w:tcPr>
            <w:tcW w:w="3119" w:type="dxa"/>
          </w:tcPr>
          <w:p w14:paraId="3900AD6F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 xml:space="preserve">Uguaglianza, pace, diritti </w:t>
            </w:r>
          </w:p>
          <w:p w14:paraId="6A0A49D9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(</w:t>
            </w:r>
            <w:proofErr w:type="spellStart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SDGs</w:t>
            </w:r>
            <w:proofErr w:type="spellEnd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 xml:space="preserve"> 10 e 16)</w:t>
            </w:r>
          </w:p>
          <w:p w14:paraId="27BFF176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961" w:type="dxa"/>
          </w:tcPr>
          <w:p w14:paraId="099EF75D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azioni per l’accoglienza, l’inclusione e contro ogni tipo di discriminazione e sfruttamento nei luoghi di lavoro</w:t>
            </w:r>
          </w:p>
          <w:p w14:paraId="328466CE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azioni per la trasparenza delle filiere e il rafforzamento dei processi partecipativi di cittadini e consumatori</w:t>
            </w:r>
          </w:p>
        </w:tc>
      </w:tr>
      <w:tr w:rsidR="004A5EB9" w:rsidRPr="004A5EB9" w14:paraId="27F6378B" w14:textId="77777777" w:rsidTr="00CD2BE3">
        <w:trPr>
          <w:trHeight w:val="772"/>
        </w:trPr>
        <w:tc>
          <w:tcPr>
            <w:tcW w:w="1271" w:type="dxa"/>
            <w:vMerge/>
            <w:shd w:val="clear" w:color="auto" w:fill="FFC000"/>
          </w:tcPr>
          <w:p w14:paraId="77B22E03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</w:tcPr>
          <w:p w14:paraId="099C2207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 xml:space="preserve">Città sostenibili e sicure </w:t>
            </w:r>
          </w:p>
          <w:p w14:paraId="45D2209D" w14:textId="77777777" w:rsidR="004A5EB9" w:rsidRPr="004A5EB9" w:rsidRDefault="004A5EB9" w:rsidP="004A5EB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</w:pPr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(</w:t>
            </w:r>
            <w:proofErr w:type="spellStart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>SDGs</w:t>
            </w:r>
            <w:proofErr w:type="spellEnd"/>
            <w:r w:rsidRPr="004A5EB9">
              <w:rPr>
                <w:rFonts w:ascii="Arial" w:hAnsi="Arial" w:cs="Arial"/>
                <w:b/>
                <w:color w:val="000000"/>
                <w:kern w:val="3"/>
                <w:lang w:eastAsia="zh-CN" w:bidi="hi-IN"/>
              </w:rPr>
              <w:t xml:space="preserve"> 11 e 16)</w:t>
            </w:r>
          </w:p>
        </w:tc>
        <w:tc>
          <w:tcPr>
            <w:tcW w:w="4961" w:type="dxa"/>
          </w:tcPr>
          <w:p w14:paraId="2939F81C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azioni per la salvaguardia del patrimonio culturale e per la qualità del paesaggio</w:t>
            </w:r>
          </w:p>
          <w:p w14:paraId="2FF0122E" w14:textId="77777777" w:rsidR="004A5EB9" w:rsidRPr="004A5EB9" w:rsidRDefault="004A5EB9" w:rsidP="004A5EB9">
            <w:pPr>
              <w:numPr>
                <w:ilvl w:val="0"/>
                <w:numId w:val="29"/>
              </w:numPr>
              <w:autoSpaceDE w:val="0"/>
              <w:spacing w:line="360" w:lineRule="auto"/>
              <w:ind w:left="111" w:hanging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azioni di contrasto alla criminalità e alla corruzione per la legalità e la cittadinanza responsabile </w:t>
            </w:r>
          </w:p>
        </w:tc>
      </w:tr>
      <w:tr w:rsidR="004A5EB9" w:rsidRPr="004A5EB9" w14:paraId="2386B767" w14:textId="77777777" w:rsidTr="00CD2BE3">
        <w:tc>
          <w:tcPr>
            <w:tcW w:w="9351" w:type="dxa"/>
            <w:gridSpan w:val="3"/>
          </w:tcPr>
          <w:p w14:paraId="2BBD9841" w14:textId="77777777" w:rsidR="004A5EB9" w:rsidRPr="004A5EB9" w:rsidRDefault="004A5EB9" w:rsidP="004A5EB9">
            <w:pPr>
              <w:autoSpaceDE w:val="0"/>
              <w:spacing w:line="360" w:lineRule="auto"/>
              <w:ind w:left="111"/>
              <w:jc w:val="both"/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4A5EB9">
              <w:rPr>
                <w:rFonts w:ascii="Arial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* i progetti verranno valutati anche ai fini dell’attribuzione del premio GED</w:t>
            </w:r>
          </w:p>
        </w:tc>
      </w:tr>
    </w:tbl>
    <w:p w14:paraId="30493845" w14:textId="77777777" w:rsidR="00E66F68" w:rsidRPr="00E66F68" w:rsidRDefault="00E66F68" w:rsidP="00E66F68">
      <w:pPr>
        <w:spacing w:before="120" w:after="120" w:line="240" w:lineRule="auto"/>
        <w:ind w:right="-2"/>
        <w:jc w:val="both"/>
        <w:rPr>
          <w:rFonts w:cstheme="minorHAnsi"/>
          <w:b/>
          <w:color w:val="FFFFFF" w:themeColor="background1"/>
          <w:sz w:val="23"/>
          <w:szCs w:val="23"/>
        </w:rPr>
      </w:pPr>
    </w:p>
    <w:p w14:paraId="039CF1B2" w14:textId="77777777" w:rsidR="00E66F68" w:rsidRPr="00E66F68" w:rsidRDefault="00E66F68" w:rsidP="00E66F68">
      <w:pPr>
        <w:spacing w:before="120" w:after="120" w:line="240" w:lineRule="auto"/>
        <w:ind w:right="-2"/>
        <w:jc w:val="both"/>
        <w:rPr>
          <w:rFonts w:cstheme="minorHAnsi"/>
          <w:b/>
          <w:color w:val="FFFFFF" w:themeColor="background1"/>
          <w:sz w:val="23"/>
          <w:szCs w:val="23"/>
        </w:rPr>
      </w:pPr>
    </w:p>
    <w:p w14:paraId="388090D3" w14:textId="1FE8DA4A" w:rsidR="00E66F68" w:rsidRPr="00E66F68" w:rsidRDefault="00E66F68" w:rsidP="00E66F68">
      <w:p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E66F68">
        <w:rPr>
          <w:rFonts w:cstheme="minorHAnsi"/>
          <w:b/>
          <w:color w:val="2F5496" w:themeColor="accent1" w:themeShade="BF"/>
          <w:sz w:val="23"/>
          <w:szCs w:val="23"/>
        </w:rPr>
        <w:t>Per informazioni</w:t>
      </w:r>
      <w:r w:rsidRPr="00E66F68">
        <w:rPr>
          <w:rFonts w:cstheme="minorHAnsi"/>
          <w:color w:val="2F5496" w:themeColor="accent1" w:themeShade="BF"/>
          <w:sz w:val="23"/>
          <w:szCs w:val="23"/>
        </w:rPr>
        <w:t xml:space="preserve"> </w:t>
      </w:r>
      <w:r w:rsidR="005046A1" w:rsidRPr="005046A1">
        <w:rPr>
          <w:rFonts w:cstheme="minorHAnsi"/>
          <w:sz w:val="23"/>
          <w:szCs w:val="23"/>
        </w:rPr>
        <w:t xml:space="preserve">è possibile </w:t>
      </w:r>
      <w:r>
        <w:rPr>
          <w:rFonts w:cstheme="minorHAnsi"/>
          <w:sz w:val="23"/>
          <w:szCs w:val="23"/>
        </w:rPr>
        <w:t xml:space="preserve">rivolgersi allo </w:t>
      </w:r>
      <w:r w:rsidRPr="00E66F68">
        <w:rPr>
          <w:rFonts w:cstheme="minorHAnsi"/>
          <w:sz w:val="23"/>
          <w:szCs w:val="23"/>
        </w:rPr>
        <w:t>Sportello imprese dal lunedì al venerdì 9,30 – 13,00 - tel. 8488002588</w:t>
      </w:r>
    </w:p>
    <w:p w14:paraId="31B9FE77" w14:textId="77777777" w:rsidR="00E5055B" w:rsidRDefault="00E66F68" w:rsidP="00E66F68">
      <w:p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E66F68">
        <w:rPr>
          <w:rFonts w:cstheme="minorHAnsi"/>
          <w:sz w:val="23"/>
          <w:szCs w:val="23"/>
        </w:rPr>
        <w:t>(chiamata a costo tariffa urbana, secondo il proprio piano tariffario)</w:t>
      </w:r>
      <w:r w:rsidR="00E5055B">
        <w:rPr>
          <w:rFonts w:cstheme="minorHAnsi"/>
          <w:sz w:val="23"/>
          <w:szCs w:val="23"/>
        </w:rPr>
        <w:t xml:space="preserve"> </w:t>
      </w:r>
    </w:p>
    <w:p w14:paraId="6076EE02" w14:textId="4C389507" w:rsidR="00E66F68" w:rsidRPr="0066646B" w:rsidRDefault="00E66F68" w:rsidP="00E66F68">
      <w:pPr>
        <w:spacing w:before="120" w:after="120" w:line="240" w:lineRule="auto"/>
        <w:ind w:right="-2"/>
        <w:jc w:val="both"/>
        <w:rPr>
          <w:rFonts w:cstheme="minorHAnsi"/>
          <w:sz w:val="23"/>
          <w:szCs w:val="23"/>
        </w:rPr>
      </w:pPr>
      <w:r w:rsidRPr="00E66F68">
        <w:rPr>
          <w:rFonts w:cstheme="minorHAnsi"/>
          <w:sz w:val="23"/>
          <w:szCs w:val="23"/>
        </w:rPr>
        <w:t>e-mail: imprese@regione.emilia-romagna.it</w:t>
      </w:r>
    </w:p>
    <w:sectPr w:rsidR="00E66F68" w:rsidRPr="0066646B" w:rsidSect="00220303">
      <w:footerReference w:type="default" r:id="rId14"/>
      <w:pgSz w:w="11906" w:h="16838"/>
      <w:pgMar w:top="709" w:right="707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3AC0" w14:textId="77777777" w:rsidR="00A77F7F" w:rsidRDefault="00A77F7F" w:rsidP="00B1058E">
      <w:pPr>
        <w:spacing w:after="0" w:line="240" w:lineRule="auto"/>
      </w:pPr>
      <w:r>
        <w:separator/>
      </w:r>
    </w:p>
  </w:endnote>
  <w:endnote w:type="continuationSeparator" w:id="0">
    <w:p w14:paraId="266F2A87" w14:textId="77777777" w:rsidR="00A77F7F" w:rsidRDefault="00A77F7F" w:rsidP="00B1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91B4" w14:textId="19323EC5" w:rsidR="0066646B" w:rsidRDefault="0066646B" w:rsidP="0066646B">
    <w:pPr>
      <w:pStyle w:val="Pidipagina"/>
      <w:jc w:val="right"/>
    </w:pPr>
  </w:p>
  <w:p w14:paraId="242CD31D" w14:textId="25611548" w:rsidR="0066646B" w:rsidRDefault="0066646B">
    <w:pPr>
      <w:pStyle w:val="Pidipagina"/>
    </w:pPr>
    <w:r w:rsidRPr="00D4279C">
      <w:rPr>
        <w:noProof/>
      </w:rPr>
      <w:drawing>
        <wp:inline distT="0" distB="0" distL="0" distR="0" wp14:anchorId="187A399C" wp14:editId="2400CFF8">
          <wp:extent cx="1327150" cy="464268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183" cy="47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8336" w14:textId="77777777" w:rsidR="00A77F7F" w:rsidRDefault="00A77F7F" w:rsidP="00B1058E">
      <w:pPr>
        <w:spacing w:after="0" w:line="240" w:lineRule="auto"/>
      </w:pPr>
      <w:r>
        <w:separator/>
      </w:r>
    </w:p>
  </w:footnote>
  <w:footnote w:type="continuationSeparator" w:id="0">
    <w:p w14:paraId="25E0724A" w14:textId="77777777" w:rsidR="00A77F7F" w:rsidRDefault="00A77F7F" w:rsidP="00B1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C50"/>
    <w:multiLevelType w:val="hybridMultilevel"/>
    <w:tmpl w:val="997C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DCD"/>
    <w:multiLevelType w:val="hybridMultilevel"/>
    <w:tmpl w:val="65721DBE"/>
    <w:lvl w:ilvl="0" w:tplc="2A66E398">
      <w:numFmt w:val="bullet"/>
      <w:lvlText w:val="•"/>
      <w:lvlJc w:val="left"/>
      <w:pPr>
        <w:ind w:left="1140" w:hanging="114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E5E20"/>
    <w:multiLevelType w:val="multilevel"/>
    <w:tmpl w:val="1B4CAAC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DD97CA6"/>
    <w:multiLevelType w:val="multilevel"/>
    <w:tmpl w:val="FD2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8F4726"/>
    <w:multiLevelType w:val="hybridMultilevel"/>
    <w:tmpl w:val="5DB8EEA4"/>
    <w:lvl w:ilvl="0" w:tplc="2A66E3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368"/>
    <w:multiLevelType w:val="hybridMultilevel"/>
    <w:tmpl w:val="D938E302"/>
    <w:lvl w:ilvl="0" w:tplc="FE42F4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6085"/>
    <w:multiLevelType w:val="hybridMultilevel"/>
    <w:tmpl w:val="17D252CA"/>
    <w:lvl w:ilvl="0" w:tplc="2A66E398">
      <w:numFmt w:val="bullet"/>
      <w:lvlText w:val="•"/>
      <w:lvlJc w:val="left"/>
      <w:pPr>
        <w:ind w:left="1500" w:hanging="114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37"/>
    <w:multiLevelType w:val="hybridMultilevel"/>
    <w:tmpl w:val="BB845586"/>
    <w:lvl w:ilvl="0" w:tplc="DE341F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08BD"/>
    <w:multiLevelType w:val="hybridMultilevel"/>
    <w:tmpl w:val="7DF45F16"/>
    <w:lvl w:ilvl="0" w:tplc="8BB64A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0EA6"/>
    <w:multiLevelType w:val="hybridMultilevel"/>
    <w:tmpl w:val="3D880ED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54EFB"/>
    <w:multiLevelType w:val="hybridMultilevel"/>
    <w:tmpl w:val="05CA6976"/>
    <w:lvl w:ilvl="0" w:tplc="BF8E1B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509"/>
    <w:multiLevelType w:val="multilevel"/>
    <w:tmpl w:val="FD2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F415A00"/>
    <w:multiLevelType w:val="hybridMultilevel"/>
    <w:tmpl w:val="ECC87E4C"/>
    <w:lvl w:ilvl="0" w:tplc="D3366CDC"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F4D39"/>
    <w:multiLevelType w:val="hybridMultilevel"/>
    <w:tmpl w:val="7FE26C10"/>
    <w:lvl w:ilvl="0" w:tplc="ED3CC8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3612"/>
    <w:multiLevelType w:val="hybridMultilevel"/>
    <w:tmpl w:val="EDE2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5F18"/>
    <w:multiLevelType w:val="hybridMultilevel"/>
    <w:tmpl w:val="C90C54EE"/>
    <w:lvl w:ilvl="0" w:tplc="2A66E398">
      <w:numFmt w:val="bullet"/>
      <w:lvlText w:val="•"/>
      <w:lvlJc w:val="left"/>
      <w:pPr>
        <w:ind w:left="1500" w:hanging="1140"/>
      </w:pPr>
      <w:rPr>
        <w:rFonts w:ascii="Calibri" w:eastAsiaTheme="minorHAnsi" w:hAnsi="Calibri" w:cs="Calibri" w:hint="default"/>
      </w:rPr>
    </w:lvl>
    <w:lvl w:ilvl="1" w:tplc="B7BADF1A">
      <w:numFmt w:val="bullet"/>
      <w:lvlText w:val="-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77409"/>
    <w:multiLevelType w:val="hybridMultilevel"/>
    <w:tmpl w:val="8648DE58"/>
    <w:lvl w:ilvl="0" w:tplc="D3366CDC"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0202"/>
    <w:multiLevelType w:val="hybridMultilevel"/>
    <w:tmpl w:val="4E3CA62A"/>
    <w:lvl w:ilvl="0" w:tplc="973E9FA6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9" w15:restartNumberingAfterBreak="0">
    <w:nsid w:val="4AED2FE6"/>
    <w:multiLevelType w:val="hybridMultilevel"/>
    <w:tmpl w:val="8864F60C"/>
    <w:lvl w:ilvl="0" w:tplc="BF8E1B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2BF2"/>
    <w:multiLevelType w:val="hybridMultilevel"/>
    <w:tmpl w:val="3F82B9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643D"/>
    <w:multiLevelType w:val="hybridMultilevel"/>
    <w:tmpl w:val="73DAF50E"/>
    <w:lvl w:ilvl="0" w:tplc="2A66E398">
      <w:numFmt w:val="bullet"/>
      <w:lvlText w:val="•"/>
      <w:lvlJc w:val="left"/>
      <w:pPr>
        <w:ind w:left="1500" w:hanging="114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96B6D"/>
    <w:multiLevelType w:val="hybridMultilevel"/>
    <w:tmpl w:val="293679A6"/>
    <w:lvl w:ilvl="0" w:tplc="D42ADCE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724E6"/>
    <w:multiLevelType w:val="hybridMultilevel"/>
    <w:tmpl w:val="D39ED6E6"/>
    <w:lvl w:ilvl="0" w:tplc="09C08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FE728D"/>
    <w:multiLevelType w:val="hybridMultilevel"/>
    <w:tmpl w:val="E4C63310"/>
    <w:lvl w:ilvl="0" w:tplc="2A66E398">
      <w:numFmt w:val="bullet"/>
      <w:lvlText w:val="•"/>
      <w:lvlJc w:val="left"/>
      <w:pPr>
        <w:ind w:left="1500" w:hanging="114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01197"/>
    <w:multiLevelType w:val="hybridMultilevel"/>
    <w:tmpl w:val="DC702F6A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2882E85"/>
    <w:multiLevelType w:val="hybridMultilevel"/>
    <w:tmpl w:val="DC16E8F2"/>
    <w:lvl w:ilvl="0" w:tplc="664E4240">
      <w:start w:val="1"/>
      <w:numFmt w:val="bullet"/>
      <w:lvlText w:val="-"/>
      <w:lvlJc w:val="left"/>
      <w:pPr>
        <w:ind w:left="2364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7" w15:restartNumberingAfterBreak="0">
    <w:nsid w:val="7D493C4D"/>
    <w:multiLevelType w:val="hybridMultilevel"/>
    <w:tmpl w:val="032E586A"/>
    <w:lvl w:ilvl="0" w:tplc="AD38E586">
      <w:start w:val="1"/>
      <w:numFmt w:val="upperLetter"/>
      <w:lvlText w:val="%1)"/>
      <w:lvlJc w:val="left"/>
      <w:pPr>
        <w:ind w:left="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23"/>
  </w:num>
  <w:num w:numId="9">
    <w:abstractNumId w:val="27"/>
  </w:num>
  <w:num w:numId="10">
    <w:abstractNumId w:val="18"/>
  </w:num>
  <w:num w:numId="11">
    <w:abstractNumId w:val="20"/>
  </w:num>
  <w:num w:numId="12">
    <w:abstractNumId w:val="2"/>
  </w:num>
  <w:num w:numId="13">
    <w:abstractNumId w:val="25"/>
  </w:num>
  <w:num w:numId="14">
    <w:abstractNumId w:val="0"/>
  </w:num>
  <w:num w:numId="15">
    <w:abstractNumId w:val="16"/>
  </w:num>
  <w:num w:numId="16">
    <w:abstractNumId w:val="21"/>
  </w:num>
  <w:num w:numId="17">
    <w:abstractNumId w:val="7"/>
  </w:num>
  <w:num w:numId="18">
    <w:abstractNumId w:val="24"/>
  </w:num>
  <w:num w:numId="19">
    <w:abstractNumId w:val="1"/>
  </w:num>
  <w:num w:numId="20">
    <w:abstractNumId w:val="13"/>
  </w:num>
  <w:num w:numId="21">
    <w:abstractNumId w:val="17"/>
  </w:num>
  <w:num w:numId="22">
    <w:abstractNumId w:val="5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F7"/>
    <w:rsid w:val="00006C44"/>
    <w:rsid w:val="0002100C"/>
    <w:rsid w:val="000346F9"/>
    <w:rsid w:val="000452D6"/>
    <w:rsid w:val="00064749"/>
    <w:rsid w:val="00071485"/>
    <w:rsid w:val="000A5C4D"/>
    <w:rsid w:val="000D093B"/>
    <w:rsid w:val="000F1B9E"/>
    <w:rsid w:val="00122AB6"/>
    <w:rsid w:val="00180570"/>
    <w:rsid w:val="00181552"/>
    <w:rsid w:val="00186910"/>
    <w:rsid w:val="001A5071"/>
    <w:rsid w:val="001D24C3"/>
    <w:rsid w:val="001E091B"/>
    <w:rsid w:val="00220303"/>
    <w:rsid w:val="002213A8"/>
    <w:rsid w:val="00244419"/>
    <w:rsid w:val="002615DE"/>
    <w:rsid w:val="00271311"/>
    <w:rsid w:val="0027561B"/>
    <w:rsid w:val="00284D1D"/>
    <w:rsid w:val="002B2EA8"/>
    <w:rsid w:val="002C17DD"/>
    <w:rsid w:val="002E44E3"/>
    <w:rsid w:val="002E4846"/>
    <w:rsid w:val="002F7209"/>
    <w:rsid w:val="00315A12"/>
    <w:rsid w:val="0033490F"/>
    <w:rsid w:val="00342B79"/>
    <w:rsid w:val="00377244"/>
    <w:rsid w:val="003802E1"/>
    <w:rsid w:val="003818CC"/>
    <w:rsid w:val="00382978"/>
    <w:rsid w:val="00385B29"/>
    <w:rsid w:val="003C1A59"/>
    <w:rsid w:val="003C5E73"/>
    <w:rsid w:val="003E6E27"/>
    <w:rsid w:val="00400C9B"/>
    <w:rsid w:val="004022D3"/>
    <w:rsid w:val="0045605B"/>
    <w:rsid w:val="00486F76"/>
    <w:rsid w:val="004A5EB9"/>
    <w:rsid w:val="004C2B1E"/>
    <w:rsid w:val="004D5724"/>
    <w:rsid w:val="004D7D49"/>
    <w:rsid w:val="005046A1"/>
    <w:rsid w:val="005119F0"/>
    <w:rsid w:val="00531550"/>
    <w:rsid w:val="00550724"/>
    <w:rsid w:val="00577CCD"/>
    <w:rsid w:val="005B3344"/>
    <w:rsid w:val="005D7B35"/>
    <w:rsid w:val="0060107E"/>
    <w:rsid w:val="00603396"/>
    <w:rsid w:val="00613F33"/>
    <w:rsid w:val="00625246"/>
    <w:rsid w:val="00634B04"/>
    <w:rsid w:val="00656616"/>
    <w:rsid w:val="0066646B"/>
    <w:rsid w:val="0068315E"/>
    <w:rsid w:val="006852E2"/>
    <w:rsid w:val="006A562A"/>
    <w:rsid w:val="006B5459"/>
    <w:rsid w:val="006B60A6"/>
    <w:rsid w:val="006D1036"/>
    <w:rsid w:val="006F537A"/>
    <w:rsid w:val="00710C87"/>
    <w:rsid w:val="00723A6B"/>
    <w:rsid w:val="0074133B"/>
    <w:rsid w:val="00747AB9"/>
    <w:rsid w:val="0078314E"/>
    <w:rsid w:val="007849E1"/>
    <w:rsid w:val="00787159"/>
    <w:rsid w:val="007A6503"/>
    <w:rsid w:val="007D0702"/>
    <w:rsid w:val="007D10C3"/>
    <w:rsid w:val="00813F71"/>
    <w:rsid w:val="00817EDF"/>
    <w:rsid w:val="00901683"/>
    <w:rsid w:val="0094785C"/>
    <w:rsid w:val="00983F4B"/>
    <w:rsid w:val="00987C22"/>
    <w:rsid w:val="00991FDD"/>
    <w:rsid w:val="009940CB"/>
    <w:rsid w:val="009A4B2F"/>
    <w:rsid w:val="009C070D"/>
    <w:rsid w:val="009D592D"/>
    <w:rsid w:val="00A248E7"/>
    <w:rsid w:val="00A4314B"/>
    <w:rsid w:val="00A6667A"/>
    <w:rsid w:val="00A77F7F"/>
    <w:rsid w:val="00A96587"/>
    <w:rsid w:val="00AA03DD"/>
    <w:rsid w:val="00AB25C2"/>
    <w:rsid w:val="00AB3F07"/>
    <w:rsid w:val="00AC066B"/>
    <w:rsid w:val="00AC1BA1"/>
    <w:rsid w:val="00AC5605"/>
    <w:rsid w:val="00AD1A92"/>
    <w:rsid w:val="00B1058E"/>
    <w:rsid w:val="00B231FC"/>
    <w:rsid w:val="00B31D63"/>
    <w:rsid w:val="00B548C8"/>
    <w:rsid w:val="00B601FC"/>
    <w:rsid w:val="00B7217D"/>
    <w:rsid w:val="00BB665C"/>
    <w:rsid w:val="00BC510D"/>
    <w:rsid w:val="00BD12E1"/>
    <w:rsid w:val="00C02512"/>
    <w:rsid w:val="00C04D13"/>
    <w:rsid w:val="00C07933"/>
    <w:rsid w:val="00C312B6"/>
    <w:rsid w:val="00C640D8"/>
    <w:rsid w:val="00C73C2C"/>
    <w:rsid w:val="00C916F8"/>
    <w:rsid w:val="00C93319"/>
    <w:rsid w:val="00CA1952"/>
    <w:rsid w:val="00CA27D3"/>
    <w:rsid w:val="00CB28EB"/>
    <w:rsid w:val="00CB2D01"/>
    <w:rsid w:val="00CC25F7"/>
    <w:rsid w:val="00CF2A38"/>
    <w:rsid w:val="00CF32AB"/>
    <w:rsid w:val="00D24A19"/>
    <w:rsid w:val="00D5304C"/>
    <w:rsid w:val="00D54004"/>
    <w:rsid w:val="00D60E53"/>
    <w:rsid w:val="00D92909"/>
    <w:rsid w:val="00E14F26"/>
    <w:rsid w:val="00E5055B"/>
    <w:rsid w:val="00E56E88"/>
    <w:rsid w:val="00E66F68"/>
    <w:rsid w:val="00EA5FD6"/>
    <w:rsid w:val="00EB0191"/>
    <w:rsid w:val="00ED645F"/>
    <w:rsid w:val="00EE24AD"/>
    <w:rsid w:val="00EE266C"/>
    <w:rsid w:val="00F1171F"/>
    <w:rsid w:val="00F25218"/>
    <w:rsid w:val="00F307A8"/>
    <w:rsid w:val="00F325BE"/>
    <w:rsid w:val="00F62237"/>
    <w:rsid w:val="00F67D2B"/>
    <w:rsid w:val="00F844CD"/>
    <w:rsid w:val="00F9285E"/>
    <w:rsid w:val="00F944CA"/>
    <w:rsid w:val="00F96244"/>
    <w:rsid w:val="00FB0849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7665B"/>
  <w15:chartTrackingRefBased/>
  <w15:docId w15:val="{9E280ED6-2A7E-4804-8176-28660F2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C25F7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4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8E"/>
  </w:style>
  <w:style w:type="paragraph" w:styleId="Pidipagina">
    <w:name w:val="footer"/>
    <w:basedOn w:val="Normale"/>
    <w:link w:val="PidipaginaCarattere"/>
    <w:uiPriority w:val="99"/>
    <w:unhideWhenUsed/>
    <w:rsid w:val="00B1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8E"/>
  </w:style>
  <w:style w:type="table" w:customStyle="1" w:styleId="Grigliatabella1">
    <w:name w:val="Griglia tabella1"/>
    <w:basedOn w:val="Tabellanormale"/>
    <w:next w:val="Grigliatabella"/>
    <w:uiPriority w:val="39"/>
    <w:rsid w:val="00AC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56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61B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3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3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0303"/>
    <w:rPr>
      <w:vertAlign w:val="superscript"/>
    </w:rPr>
  </w:style>
  <w:style w:type="paragraph" w:customStyle="1" w:styleId="Standard">
    <w:name w:val="Standard"/>
    <w:rsid w:val="004A5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Grigliatabella2">
    <w:name w:val="Griglia tabella2"/>
    <w:basedOn w:val="Tabellanormale"/>
    <w:next w:val="Grigliatabella"/>
    <w:uiPriority w:val="99"/>
    <w:locked/>
    <w:rsid w:val="004A5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rese.regione.emilia-romagna.it/premio20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72717647A66B4E881F4CA6CFC38E18" ma:contentTypeVersion="0" ma:contentTypeDescription="Creare un nuovo documento." ma:contentTypeScope="" ma:versionID="5f11a64519aa07c018bd04ef1ae1f3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B2F2-7503-49CD-AE8C-2A3333D3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C4C56-4A6B-4C04-A7C1-EAAFD019800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BCDBA7-AF22-427E-8E72-CB92CF27A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ECE9F-B3D5-45DC-B4CE-F241559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Colombara Stefano</cp:lastModifiedBy>
  <cp:revision>5</cp:revision>
  <cp:lastPrinted>2019-05-14T10:38:00Z</cp:lastPrinted>
  <dcterms:created xsi:type="dcterms:W3CDTF">2019-05-14T11:00:00Z</dcterms:created>
  <dcterms:modified xsi:type="dcterms:W3CDTF">2019-05-14T14:36:00Z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0x0101002972717647A66B4E881F4CA6CFC38E18</vt:lpwstr>
  </property>
</Properties>
</file>